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41" w:rsidRDefault="00660F2E" w:rsidP="00660F2E">
      <w:pPr>
        <w:ind w:left="4820" w:right="-5" w:hanging="5246"/>
        <w:rPr>
          <w:bCs/>
          <w:szCs w:val="20"/>
        </w:rPr>
      </w:pPr>
      <w:bookmarkStart w:id="0" w:name="_GoBack"/>
      <w:r w:rsidRPr="00660F2E">
        <w:rPr>
          <w:bCs/>
          <w:noProof/>
          <w:szCs w:val="20"/>
        </w:rPr>
        <w:drawing>
          <wp:inline distT="0" distB="0" distL="0" distR="0">
            <wp:extent cx="7120890" cy="9799950"/>
            <wp:effectExtent l="0" t="0" r="3810" b="0"/>
            <wp:docPr id="38" name="Рисунок 38" descr="C:\Users\user\AppData\Local\Temp\Rar$DIa0.854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54\ОТЧ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17" cy="98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F2E" w:rsidRDefault="00660F2E" w:rsidP="00660F2E">
      <w:pPr>
        <w:ind w:left="7020" w:right="-5"/>
        <w:jc w:val="center"/>
        <w:rPr>
          <w:bCs/>
          <w:szCs w:val="20"/>
        </w:rPr>
      </w:pPr>
    </w:p>
    <w:p w:rsidR="00660F2E" w:rsidRDefault="00660F2E" w:rsidP="00660F2E">
      <w:pPr>
        <w:ind w:left="7020" w:right="-5"/>
        <w:rPr>
          <w:bCs/>
          <w:szCs w:val="20"/>
        </w:rPr>
      </w:pPr>
    </w:p>
    <w:p w:rsidR="00D00641" w:rsidRPr="00D00641" w:rsidRDefault="0016280D" w:rsidP="0016280D">
      <w:pPr>
        <w:ind w:left="7020" w:right="-5"/>
        <w:jc w:val="right"/>
        <w:rPr>
          <w:bCs/>
          <w:szCs w:val="20"/>
        </w:rPr>
      </w:pPr>
      <w:r>
        <w:rPr>
          <w:bCs/>
          <w:szCs w:val="20"/>
        </w:rPr>
        <w:t>«УТВЕРЖДАЮ</w:t>
      </w:r>
      <w:r w:rsidR="00D00641" w:rsidRPr="00D00641">
        <w:rPr>
          <w:bCs/>
          <w:szCs w:val="20"/>
        </w:rPr>
        <w:t>»</w:t>
      </w:r>
    </w:p>
    <w:p w:rsidR="0016280D" w:rsidRDefault="00D00641" w:rsidP="0016280D">
      <w:pPr>
        <w:ind w:right="-5"/>
        <w:jc w:val="right"/>
        <w:rPr>
          <w:szCs w:val="20"/>
        </w:rPr>
      </w:pPr>
      <w:r>
        <w:rPr>
          <w:szCs w:val="20"/>
        </w:rPr>
        <w:t xml:space="preserve">                                            </w:t>
      </w:r>
      <w:r w:rsidR="0016280D">
        <w:rPr>
          <w:szCs w:val="20"/>
        </w:rPr>
        <w:t xml:space="preserve">                          </w:t>
      </w:r>
      <w:r>
        <w:rPr>
          <w:szCs w:val="20"/>
        </w:rPr>
        <w:t xml:space="preserve"> </w:t>
      </w:r>
      <w:r w:rsidR="0016280D">
        <w:rPr>
          <w:szCs w:val="20"/>
        </w:rPr>
        <w:t>Директор</w:t>
      </w:r>
    </w:p>
    <w:p w:rsidR="00D00641" w:rsidRPr="00D00641" w:rsidRDefault="00D00641" w:rsidP="0016280D">
      <w:pPr>
        <w:ind w:right="-5"/>
        <w:jc w:val="right"/>
        <w:rPr>
          <w:szCs w:val="20"/>
        </w:rPr>
      </w:pPr>
      <w:r w:rsidRPr="00D00641">
        <w:rPr>
          <w:szCs w:val="20"/>
        </w:rPr>
        <w:t xml:space="preserve"> МКОУ ДО «Олонецкая ДЮСШ»</w:t>
      </w:r>
    </w:p>
    <w:p w:rsidR="00D00641" w:rsidRPr="00D00641" w:rsidRDefault="00D00641" w:rsidP="0016280D">
      <w:pPr>
        <w:ind w:right="-5"/>
        <w:jc w:val="right"/>
        <w:rPr>
          <w:szCs w:val="20"/>
        </w:rPr>
      </w:pPr>
      <w:r w:rsidRPr="00D00641">
        <w:rPr>
          <w:szCs w:val="20"/>
          <w:u w:val="single"/>
        </w:rPr>
        <w:t xml:space="preserve"> </w:t>
      </w:r>
      <w:r w:rsidRPr="00D00641">
        <w:rPr>
          <w:szCs w:val="20"/>
          <w:u w:val="single"/>
        </w:rPr>
        <w:tab/>
      </w:r>
      <w:r>
        <w:rPr>
          <w:szCs w:val="20"/>
          <w:u w:val="single"/>
        </w:rPr>
        <w:t>_____</w:t>
      </w:r>
      <w:r w:rsidRPr="00D00641">
        <w:rPr>
          <w:szCs w:val="20"/>
          <w:u w:val="single"/>
        </w:rPr>
        <w:t xml:space="preserve"> </w:t>
      </w:r>
      <w:r w:rsidRPr="00D00641">
        <w:rPr>
          <w:szCs w:val="20"/>
        </w:rPr>
        <w:t>А.И</w:t>
      </w:r>
      <w:r w:rsidR="0016280D">
        <w:rPr>
          <w:szCs w:val="20"/>
        </w:rPr>
        <w:t xml:space="preserve"> </w:t>
      </w:r>
      <w:r w:rsidRPr="00D00641">
        <w:rPr>
          <w:szCs w:val="20"/>
        </w:rPr>
        <w:t>.Хейнонен</w:t>
      </w:r>
    </w:p>
    <w:p w:rsidR="00D00641" w:rsidRPr="00D00641" w:rsidRDefault="00943B3D" w:rsidP="00D00641">
      <w:pPr>
        <w:ind w:left="7020" w:right="-5"/>
        <w:jc w:val="both"/>
        <w:rPr>
          <w:bCs/>
          <w:szCs w:val="20"/>
        </w:rPr>
      </w:pPr>
      <w:r>
        <w:rPr>
          <w:szCs w:val="20"/>
        </w:rPr>
        <w:t>«29</w:t>
      </w:r>
      <w:r w:rsidR="00D00641" w:rsidRPr="00D00641">
        <w:rPr>
          <w:szCs w:val="20"/>
        </w:rPr>
        <w:t>»</w:t>
      </w:r>
      <w:r w:rsidR="00D00641">
        <w:rPr>
          <w:szCs w:val="20"/>
        </w:rPr>
        <w:t xml:space="preserve"> </w:t>
      </w:r>
      <w:r>
        <w:rPr>
          <w:szCs w:val="20"/>
        </w:rPr>
        <w:t>марта</w:t>
      </w:r>
      <w:r w:rsidR="0053700D">
        <w:rPr>
          <w:szCs w:val="20"/>
        </w:rPr>
        <w:t xml:space="preserve">  2018</w:t>
      </w:r>
      <w:r w:rsidR="00D00641" w:rsidRPr="00D00641">
        <w:rPr>
          <w:szCs w:val="20"/>
        </w:rPr>
        <w:t xml:space="preserve"> г.</w:t>
      </w:r>
    </w:p>
    <w:p w:rsidR="00D00641" w:rsidRPr="00D00641" w:rsidRDefault="00D00641" w:rsidP="00D00641">
      <w:pPr>
        <w:jc w:val="both"/>
        <w:rPr>
          <w:szCs w:val="20"/>
        </w:rPr>
      </w:pPr>
    </w:p>
    <w:p w:rsidR="00D00641" w:rsidRDefault="00D00641" w:rsidP="00D00641">
      <w:pPr>
        <w:jc w:val="both"/>
        <w:rPr>
          <w:sz w:val="20"/>
          <w:szCs w:val="20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660F2E">
      <w:pPr>
        <w:ind w:left="426" w:hanging="426"/>
        <w:jc w:val="center"/>
        <w:rPr>
          <w:b/>
          <w:sz w:val="32"/>
          <w:szCs w:val="32"/>
        </w:rPr>
      </w:pPr>
    </w:p>
    <w:p w:rsidR="003078A2" w:rsidRDefault="005611E2" w:rsidP="00307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5611E2" w:rsidRPr="000D488E" w:rsidRDefault="005611E2" w:rsidP="003078A2">
      <w:pPr>
        <w:jc w:val="center"/>
        <w:rPr>
          <w:b/>
          <w:sz w:val="32"/>
          <w:szCs w:val="32"/>
        </w:rPr>
      </w:pPr>
    </w:p>
    <w:p w:rsidR="003078A2" w:rsidRPr="00067DDD" w:rsidRDefault="003078A2" w:rsidP="003078A2">
      <w:pPr>
        <w:jc w:val="center"/>
        <w:rPr>
          <w:b/>
          <w:sz w:val="32"/>
          <w:szCs w:val="32"/>
        </w:rPr>
      </w:pPr>
      <w:r w:rsidRPr="000D488E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самообследования качества </w:t>
      </w:r>
      <w:r w:rsidRPr="00067DDD">
        <w:rPr>
          <w:b/>
          <w:sz w:val="32"/>
          <w:szCs w:val="32"/>
        </w:rPr>
        <w:t>деятельности организаци</w:t>
      </w:r>
      <w:r>
        <w:rPr>
          <w:b/>
          <w:sz w:val="32"/>
          <w:szCs w:val="32"/>
        </w:rPr>
        <w:t>и</w:t>
      </w:r>
      <w:r w:rsidR="00C968BA">
        <w:rPr>
          <w:b/>
          <w:sz w:val="32"/>
          <w:szCs w:val="32"/>
        </w:rPr>
        <w:t>, осуществляющей образовательную деятельность</w:t>
      </w:r>
      <w:r w:rsidR="003D75CB">
        <w:rPr>
          <w:b/>
          <w:sz w:val="32"/>
          <w:szCs w:val="32"/>
        </w:rPr>
        <w:t xml:space="preserve">, и подготовки обучающихся </w:t>
      </w:r>
      <w:r w:rsidRPr="00067DDD">
        <w:rPr>
          <w:b/>
          <w:sz w:val="32"/>
          <w:szCs w:val="32"/>
        </w:rPr>
        <w:t xml:space="preserve"> </w:t>
      </w:r>
    </w:p>
    <w:p w:rsidR="003078A2" w:rsidRDefault="003078A2" w:rsidP="003078A2">
      <w:pPr>
        <w:jc w:val="center"/>
        <w:rPr>
          <w:b/>
          <w:sz w:val="32"/>
          <w:szCs w:val="32"/>
        </w:rPr>
      </w:pPr>
      <w:r w:rsidRPr="00067DDD">
        <w:rPr>
          <w:b/>
          <w:sz w:val="32"/>
          <w:szCs w:val="32"/>
        </w:rPr>
        <w:t xml:space="preserve"> </w:t>
      </w:r>
    </w:p>
    <w:p w:rsidR="003078A2" w:rsidRPr="00C128BE" w:rsidRDefault="0053700D" w:rsidP="003078A2">
      <w:pPr>
        <w:tabs>
          <w:tab w:val="left" w:pos="567"/>
          <w:tab w:val="left" w:pos="9072"/>
        </w:tabs>
        <w:ind w:left="720"/>
        <w:jc w:val="center"/>
      </w:pPr>
      <w:r>
        <w:t>за 2018</w:t>
      </w:r>
      <w:r w:rsidR="003078A2">
        <w:t xml:space="preserve"> год </w:t>
      </w: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i/>
          <w:sz w:val="28"/>
          <w:szCs w:val="28"/>
          <w:u w:val="single"/>
        </w:rPr>
      </w:pPr>
    </w:p>
    <w:p w:rsidR="003078A2" w:rsidRPr="00171BB2" w:rsidRDefault="00171BB2" w:rsidP="00171BB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Муниципальное казенное образовательное учреждение дополнительного образования «Олонецкая детско-юношеская спортивная школа»</w:t>
      </w:r>
    </w:p>
    <w:p w:rsidR="003078A2" w:rsidRPr="005611E2" w:rsidRDefault="003078A2" w:rsidP="003078A2">
      <w:pPr>
        <w:jc w:val="center"/>
        <w:rPr>
          <w:u w:val="single"/>
        </w:rPr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5611E2" w:rsidRDefault="005611E2" w:rsidP="003078A2">
      <w:pPr>
        <w:jc w:val="center"/>
      </w:pPr>
    </w:p>
    <w:p w:rsidR="005611E2" w:rsidRDefault="005611E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  <w:r>
        <w:t xml:space="preserve"> </w:t>
      </w: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53700D" w:rsidP="003078A2">
      <w:pPr>
        <w:jc w:val="center"/>
      </w:pPr>
      <w:r>
        <w:lastRenderedPageBreak/>
        <w:t>2018</w:t>
      </w:r>
      <w:r w:rsidR="003078A2">
        <w:t xml:space="preserve"> год </w:t>
      </w:r>
    </w:p>
    <w:p w:rsidR="003078A2" w:rsidRDefault="003078A2" w:rsidP="003078A2">
      <w:pPr>
        <w:jc w:val="center"/>
      </w:pPr>
      <w:r>
        <w:t>Республика Карелия</w:t>
      </w:r>
    </w:p>
    <w:p w:rsidR="00B414F4" w:rsidRPr="005611E2" w:rsidRDefault="00B414F4" w:rsidP="00B414F4">
      <w:pPr>
        <w:pStyle w:val="a9"/>
        <w:numPr>
          <w:ilvl w:val="0"/>
          <w:numId w:val="8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t>Содержание аналитического отчета:</w:t>
      </w:r>
    </w:p>
    <w:p w:rsidR="007615A0" w:rsidRDefault="007615A0" w:rsidP="00FD5C8C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89"/>
        <w:gridCol w:w="8176"/>
        <w:gridCol w:w="93"/>
        <w:gridCol w:w="363"/>
        <w:gridCol w:w="238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FD5C8C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FD5C8C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FD5C8C"/>
          <w:p w:rsidR="007615A0" w:rsidRPr="00AA4B52" w:rsidRDefault="00AA4B52" w:rsidP="00FD5C8C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FD5C8C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FD5C8C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FD5C8C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FD5C8C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FD5C8C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r w:rsidRPr="00AA4B52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FD5C8C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540A55">
                    <w:t xml:space="preserve"> за 2016-2017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lastRenderedPageBreak/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45"/>
                    <w:jc w:val="both"/>
                  </w:pPr>
                  <w:r w:rsidRPr="00AA4B52">
                    <w:t>План мероприятий  по повышению качества образовательной 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FD5C8C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FD5C8C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FD5C8C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FD5C8C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FD5C8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2"/>
              </w:rPr>
            </w:pPr>
            <w:r w:rsidRPr="00AA4B52">
              <w:rPr>
                <w:sz w:val="22"/>
              </w:rPr>
              <w:lastRenderedPageBreak/>
              <w:t>5</w:t>
            </w:r>
          </w:p>
          <w:p w:rsidR="00AA4B52" w:rsidRPr="00AA4B52" w:rsidRDefault="00AA4B52" w:rsidP="00FD5C8C"/>
          <w:p w:rsidR="00AA4B52" w:rsidRDefault="00AA4B52" w:rsidP="00FD5C8C">
            <w:r>
              <w:t>5</w:t>
            </w:r>
          </w:p>
          <w:p w:rsidR="00AA4B52" w:rsidRDefault="00AA4B52" w:rsidP="00FD5C8C">
            <w:r>
              <w:t>8</w:t>
            </w:r>
          </w:p>
          <w:p w:rsidR="00AA4B52" w:rsidRDefault="00AA4B52" w:rsidP="00FD5C8C">
            <w:r>
              <w:t>10</w:t>
            </w:r>
          </w:p>
          <w:p w:rsidR="00AA4B52" w:rsidRPr="00AA4B52" w:rsidRDefault="00AA4B52" w:rsidP="00FD5C8C"/>
          <w:p w:rsidR="00AA4B52" w:rsidRPr="00AA4B52" w:rsidRDefault="00AA4B52" w:rsidP="00FD5C8C"/>
          <w:p w:rsidR="00AA4B52" w:rsidRDefault="00AA4B52" w:rsidP="00FD5C8C"/>
          <w:p w:rsidR="00AA4B52" w:rsidRDefault="00AA4B52" w:rsidP="00FD5C8C"/>
          <w:p w:rsidR="00AA4B52" w:rsidRDefault="00540A55" w:rsidP="00FD5C8C">
            <w:r>
              <w:t>11</w:t>
            </w:r>
          </w:p>
          <w:p w:rsidR="00AA4B52" w:rsidRPr="00AA4B52" w:rsidRDefault="00AA4B52" w:rsidP="00FD5C8C"/>
          <w:p w:rsidR="00AA4B52" w:rsidRDefault="00AA4B52" w:rsidP="00FD5C8C"/>
          <w:p w:rsidR="00AA4B52" w:rsidRDefault="00AA4B52" w:rsidP="00FD5C8C"/>
          <w:p w:rsidR="00AA4B52" w:rsidRDefault="00540A55" w:rsidP="00FD5C8C">
            <w:r>
              <w:t>11</w:t>
            </w:r>
          </w:p>
          <w:p w:rsidR="00AA4B52" w:rsidRPr="00AA4B52" w:rsidRDefault="00AA4B52" w:rsidP="00FD5C8C"/>
          <w:p w:rsidR="00AA4B52" w:rsidRPr="00AA4B52" w:rsidRDefault="00AA4B52" w:rsidP="00FD5C8C"/>
          <w:p w:rsidR="00AA4B52" w:rsidRDefault="00AA4B52" w:rsidP="00FD5C8C"/>
          <w:p w:rsidR="00AA4B52" w:rsidRDefault="00540A55" w:rsidP="00FD5C8C">
            <w:r>
              <w:t>12</w:t>
            </w:r>
          </w:p>
          <w:p w:rsidR="00AA4B52" w:rsidRPr="00AA4B52" w:rsidRDefault="00AA4B52" w:rsidP="00FD5C8C"/>
          <w:p w:rsidR="00AA4B52" w:rsidRDefault="00AA4B52" w:rsidP="00FD5C8C"/>
          <w:p w:rsidR="00AA4B52" w:rsidRDefault="00540A55" w:rsidP="00FD5C8C">
            <w:r>
              <w:t>13</w:t>
            </w:r>
          </w:p>
          <w:p w:rsidR="00AA4B52" w:rsidRPr="00AA4B52" w:rsidRDefault="00AA4B52" w:rsidP="00FD5C8C"/>
          <w:p w:rsidR="00AA4B52" w:rsidRDefault="00AA4B52" w:rsidP="00FD5C8C"/>
          <w:p w:rsidR="00AA4B52" w:rsidRDefault="00540A55" w:rsidP="00FD5C8C">
            <w:r>
              <w:t>14</w:t>
            </w:r>
          </w:p>
          <w:p w:rsidR="00AA4B52" w:rsidRDefault="00AA4B52" w:rsidP="00FD5C8C"/>
          <w:p w:rsidR="00AA4B52" w:rsidRDefault="00540A55" w:rsidP="00FD5C8C">
            <w:r>
              <w:t>14</w:t>
            </w:r>
          </w:p>
          <w:p w:rsidR="00AA4B52" w:rsidRPr="00AA4B52" w:rsidRDefault="00AA4B52" w:rsidP="00FD5C8C"/>
          <w:p w:rsidR="00AA4B52" w:rsidRPr="00AA4B52" w:rsidRDefault="00AA4B52" w:rsidP="00FD5C8C"/>
          <w:p w:rsidR="00AA4B52" w:rsidRPr="00AA4B52" w:rsidRDefault="00AA4B52" w:rsidP="00FD5C8C"/>
          <w:p w:rsidR="00AA4B52" w:rsidRPr="00AA4B52" w:rsidRDefault="00AA4B52" w:rsidP="00FD5C8C"/>
          <w:p w:rsidR="00AA4B52" w:rsidRDefault="00AA4B52" w:rsidP="00FD5C8C"/>
          <w:p w:rsidR="00AA4B52" w:rsidRDefault="00AA4B52" w:rsidP="00FD5C8C"/>
          <w:p w:rsidR="00AA4B52" w:rsidRDefault="00540A55" w:rsidP="00FD5C8C">
            <w:r>
              <w:t>15</w:t>
            </w:r>
          </w:p>
          <w:p w:rsidR="00AA4B52" w:rsidRPr="00AA4B52" w:rsidRDefault="00AA4B52" w:rsidP="00FD5C8C"/>
          <w:p w:rsidR="00AA4B52" w:rsidRDefault="00AA4B52" w:rsidP="00FD5C8C"/>
          <w:p w:rsidR="00AA4B52" w:rsidRDefault="00540A55" w:rsidP="00FD5C8C">
            <w:r>
              <w:t>17</w:t>
            </w:r>
          </w:p>
          <w:p w:rsidR="00AA4B52" w:rsidRDefault="00AA4B52" w:rsidP="00FD5C8C"/>
          <w:p w:rsidR="00AA4B52" w:rsidRDefault="00AA4B52" w:rsidP="00FD5C8C">
            <w:r>
              <w:t>19</w:t>
            </w:r>
          </w:p>
          <w:p w:rsidR="00AA4B52" w:rsidRDefault="00AA4B52" w:rsidP="00FD5C8C"/>
          <w:p w:rsidR="007615A0" w:rsidRPr="00AA4B52" w:rsidRDefault="007615A0" w:rsidP="00FD5C8C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t xml:space="preserve">Информация об организации на </w:t>
      </w:r>
      <w:r w:rsidR="009B4AAB" w:rsidRPr="00171BB2">
        <w:rPr>
          <w:b/>
          <w:sz w:val="28"/>
          <w:szCs w:val="28"/>
        </w:rPr>
        <w:t xml:space="preserve">  </w:t>
      </w:r>
      <w:r w:rsidR="0053700D">
        <w:rPr>
          <w:b/>
          <w:sz w:val="28"/>
          <w:szCs w:val="28"/>
        </w:rPr>
        <w:t>2018</w:t>
      </w:r>
      <w:r w:rsidR="00171BB2" w:rsidRPr="00171BB2">
        <w:rPr>
          <w:b/>
          <w:sz w:val="28"/>
          <w:szCs w:val="28"/>
        </w:rPr>
        <w:t xml:space="preserve"> год</w:t>
      </w:r>
      <w:r w:rsidR="00AA4B52">
        <w:rPr>
          <w:b/>
          <w:sz w:val="28"/>
          <w:szCs w:val="28"/>
        </w:rPr>
        <w:t>.</w:t>
      </w:r>
      <w:r w:rsidR="009B4AAB" w:rsidRPr="00171BB2">
        <w:rPr>
          <w:b/>
          <w:sz w:val="28"/>
          <w:szCs w:val="28"/>
        </w:rPr>
        <w:t xml:space="preserve">        </w:t>
      </w: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976"/>
        <w:gridCol w:w="734"/>
        <w:gridCol w:w="449"/>
        <w:gridCol w:w="1099"/>
        <w:gridCol w:w="734"/>
        <w:gridCol w:w="256"/>
        <w:gridCol w:w="218"/>
        <w:gridCol w:w="1099"/>
        <w:gridCol w:w="734"/>
        <w:gridCol w:w="449"/>
        <w:gridCol w:w="598"/>
        <w:gridCol w:w="602"/>
        <w:gridCol w:w="734"/>
        <w:gridCol w:w="449"/>
        <w:gridCol w:w="1099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171BB2" w:rsidP="00171BB2">
            <w:pPr>
              <w:jc w:val="center"/>
              <w:rPr>
                <w:bCs/>
                <w:szCs w:val="28"/>
              </w:rPr>
            </w:pPr>
            <w:r w:rsidRPr="00171BB2">
              <w:rPr>
                <w:bCs/>
                <w:szCs w:val="28"/>
              </w:rPr>
              <w:t>Муниципальное казенное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171BB2" w:rsidP="00E4768A">
            <w:pPr>
              <w:jc w:val="both"/>
            </w:pPr>
            <w:r>
              <w:t>МКОУДО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E4768A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8A">
              <w:rPr>
                <w:bCs/>
                <w:i/>
              </w:rPr>
              <w:t xml:space="preserve"> </w:t>
            </w:r>
            <w:r w:rsidR="00171BB2"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 w:rsidR="00171BB2"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="00171BB2"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 w:rsidR="00171BB2"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lastRenderedPageBreak/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230480" w:rsidP="00230480">
            <w:pPr>
              <w:jc w:val="center"/>
            </w:pPr>
            <w:r w:rsidRPr="00230480">
              <w:t xml:space="preserve">ОБЩЕОБРАЗОВАТЕЛЬНАЯ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В ОБЛАСТИ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ФИЗИЧЕСКОЙ КУЛЬТУРЫ И СПОРТА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МУНИЦИПАЛЬНОГО КАЗЁННОГО 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1.Дополнительная общеразвивающая программа для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СПОРТИВНО-ОЗДОРОВИТЕЛЬНЫХ ГРУПП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по волейболу</w:t>
            </w: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предпрофессиональная программа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физкультурно-спортивной направленности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по Л Ы Ж Н Ы М   Г О Н К АМ</w:t>
            </w: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общеразвивающая программа для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СПОРТИВНО-ОЗДОРОВИТЕЛЬНЫХ ГРУПП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 xml:space="preserve">по бадминтону </w:t>
            </w:r>
          </w:p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предпрофессиональная программа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физкультурно-спортивной направленности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по боксу</w:t>
            </w: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предпрофессиональная программа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физкультурно-спортивной направленности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по шахматам</w:t>
            </w:r>
          </w:p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предпрофессиональная программа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физкультурно-спортивной направленности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 xml:space="preserve">по футболу </w:t>
            </w: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предпрофессиональная программа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физкультурно-спортивной направленности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 xml:space="preserve">по баскетболу </w:t>
            </w: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 общеразвивающая программа для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СПОРТИВНО-ОЗДОРОВИТЕЛЬНЫХ ГРУПП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по хоккею</w:t>
            </w:r>
          </w:p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230480" w:rsidP="0023048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Дополнительная общеразвивающая программа для</w:t>
            </w:r>
          </w:p>
          <w:p w:rsidR="00230480" w:rsidRPr="00230480" w:rsidRDefault="00230480" w:rsidP="00230480">
            <w:pPr>
              <w:pStyle w:val="a9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>СПОРТИВНО-ОЗДОРОВИТЕЛЬНЫХ ГРУПП</w:t>
            </w:r>
          </w:p>
          <w:p w:rsidR="00230480" w:rsidRPr="00230480" w:rsidRDefault="00230480" w:rsidP="00230480">
            <w:pPr>
              <w:ind w:left="360"/>
              <w:jc w:val="both"/>
              <w:rPr>
                <w:bCs/>
                <w:i/>
              </w:rPr>
            </w:pPr>
            <w:r w:rsidRPr="00230480">
              <w:rPr>
                <w:bCs/>
                <w:i/>
              </w:rPr>
              <w:t xml:space="preserve">по гимнастике 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>
              <w:rPr>
                <w:i/>
              </w:rPr>
              <w:t xml:space="preserve">      </w:t>
            </w:r>
            <w:r w:rsidR="0053700D">
              <w:rPr>
                <w:i/>
              </w:rPr>
              <w:t>28</w:t>
            </w:r>
            <w:r>
              <w:rPr>
                <w:i/>
              </w:rPr>
              <w:t xml:space="preserve">   </w:t>
            </w:r>
            <w:r w:rsidRPr="005D6AA8">
              <w:rPr>
                <w:i/>
              </w:rPr>
              <w:t xml:space="preserve"> 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53700D">
              <w:rPr>
                <w:i/>
              </w:rPr>
              <w:t>2</w:t>
            </w:r>
            <w:r w:rsidRPr="005D6AA8">
              <w:rPr>
                <w:i/>
              </w:rPr>
              <w:t xml:space="preserve">      - </w:t>
            </w:r>
            <w:r>
              <w:rPr>
                <w:i/>
              </w:rPr>
              <w:t xml:space="preserve">   </w:t>
            </w:r>
            <w:r w:rsidRPr="005D6AA8">
              <w:rPr>
                <w:i/>
              </w:rPr>
              <w:t>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53700D">
              <w:rPr>
                <w:i/>
              </w:rPr>
              <w:t>14</w:t>
            </w:r>
            <w:r w:rsidRPr="005D6AA8">
              <w:rPr>
                <w:i/>
              </w:rPr>
              <w:t xml:space="preserve">              -  </w:t>
            </w:r>
            <w:r>
              <w:rPr>
                <w:i/>
              </w:rPr>
              <w:t xml:space="preserve">  </w:t>
            </w:r>
            <w:r w:rsidRPr="005D6AA8">
              <w:rPr>
                <w:i/>
              </w:rPr>
              <w:t>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53700D">
              <w:rPr>
                <w:i/>
              </w:rPr>
              <w:t>11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  </w:t>
            </w:r>
            <w:r w:rsidRPr="005D6AA8">
              <w:rPr>
                <w:i/>
              </w:rPr>
              <w:t xml:space="preserve">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 w:rsidR="00D32303">
              <w:rPr>
                <w:i/>
              </w:rPr>
              <w:t xml:space="preserve"> 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-9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53700D">
              <w:rPr>
                <w:bCs/>
                <w:i/>
              </w:rPr>
              <w:t>486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53700D">
              <w:rPr>
                <w:i/>
              </w:rPr>
              <w:t>193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53700D">
              <w:rPr>
                <w:i/>
              </w:rPr>
              <w:t>262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53700D">
              <w:rPr>
                <w:i/>
              </w:rPr>
              <w:t>34</w:t>
            </w:r>
            <w:r>
              <w:rPr>
                <w:i/>
              </w:rPr>
              <w:t xml:space="preserve"> 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53700D" w:rsidP="0007153A">
            <w:pPr>
              <w:jc w:val="center"/>
            </w:pPr>
            <w:r>
              <w:rPr>
                <w:bCs/>
                <w:i/>
              </w:rPr>
              <w:t>193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53700D" w:rsidP="0007153A">
            <w:pPr>
              <w:jc w:val="center"/>
            </w:pPr>
            <w:r>
              <w:rPr>
                <w:bCs/>
                <w:i/>
              </w:rPr>
              <w:t>262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53700D" w:rsidP="00D32303">
            <w:r>
              <w:rPr>
                <w:bCs/>
                <w:i/>
              </w:rPr>
              <w:t>34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53700D">
              <w:rPr>
                <w:bCs/>
                <w:i/>
              </w:rPr>
              <w:t>486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53700D">
              <w:rPr>
                <w:i/>
              </w:rPr>
              <w:t>193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53700D">
              <w:rPr>
                <w:i/>
              </w:rPr>
              <w:t>262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53700D">
              <w:rPr>
                <w:i/>
              </w:rPr>
              <w:t>34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53700D" w:rsidP="00D32C0A">
            <w:r>
              <w:rPr>
                <w:bCs/>
                <w:i/>
              </w:rPr>
              <w:t>193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53700D" w:rsidP="000E684D">
            <w:pPr>
              <w:jc w:val="center"/>
            </w:pPr>
            <w:r>
              <w:rPr>
                <w:bCs/>
                <w:i/>
              </w:rPr>
              <w:t>262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53700D" w:rsidP="00D32C0A">
            <w:r>
              <w:rPr>
                <w:bCs/>
                <w:i/>
              </w:rPr>
              <w:t>34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611E2" w:rsidRPr="00D076BE" w:rsidRDefault="00D076BE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611E2" w:rsidRPr="00D076BE">
        <w:rPr>
          <w:b/>
          <w:sz w:val="28"/>
          <w:szCs w:val="28"/>
        </w:rPr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0E684D" w:rsidRPr="00BE5D46" w:rsidRDefault="000E684D" w:rsidP="000E684D">
      <w:pPr>
        <w:tabs>
          <w:tab w:val="left" w:pos="9072"/>
        </w:tabs>
        <w:ind w:firstLine="709"/>
        <w:jc w:val="both"/>
      </w:pPr>
      <w:r w:rsidRPr="00BE5D46">
        <w:rPr>
          <w:lang w:eastAsia="ar-SA"/>
        </w:rPr>
        <w:t>Деятельность организаций, осуществляющих образовательную деятельность в  Республике Карелия, регулируется Законом Российской Федерации «Об образовании», Законом Республики Карелия «Об образовании», действующим законодательством Республики Карелия, нормативными правовыми актами органов управления образования Петрозаводского городского округа и локальными актами организаций, осуществляющих образовательную деятельность.</w:t>
      </w:r>
    </w:p>
    <w:p w:rsidR="009C1D8D" w:rsidRPr="00C128BE" w:rsidRDefault="00847BE0" w:rsidP="000E684D">
      <w:pPr>
        <w:pStyle w:val="headertext"/>
        <w:spacing w:before="0" w:beforeAutospacing="0" w:after="0" w:afterAutospacing="0"/>
        <w:ind w:firstLine="708"/>
        <w:jc w:val="both"/>
      </w:pPr>
      <w:r>
        <w:rPr>
          <w:bCs/>
          <w:lang w:eastAsia="ar-SA"/>
        </w:rPr>
        <w:t>Нормативная правовая база организации является основой для осуществления качественн</w:t>
      </w:r>
      <w:r w:rsidR="000E684D">
        <w:rPr>
          <w:bCs/>
          <w:lang w:eastAsia="ar-SA"/>
        </w:rPr>
        <w:t>ой образовательной деятельности и подготовки обучающихся/ воспитанников</w:t>
      </w:r>
      <w:r>
        <w:rPr>
          <w:bCs/>
          <w:lang w:eastAsia="ar-SA"/>
        </w:rPr>
        <w:t xml:space="preserve">, обеспечивает существенную часть их условий и строится на принципах: </w:t>
      </w:r>
    </w:p>
    <w:p w:rsidR="009C1D8D" w:rsidRPr="00C128BE" w:rsidRDefault="009C1D8D" w:rsidP="009C1D8D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bCs/>
          <w:lang w:eastAsia="ar-SA"/>
        </w:rPr>
        <w:t xml:space="preserve">- </w:t>
      </w:r>
      <w:r w:rsidR="00847BE0">
        <w:rPr>
          <w:lang w:eastAsia="ar-SA"/>
        </w:rPr>
        <w:t>открытость,</w:t>
      </w:r>
    </w:p>
    <w:p w:rsidR="009C1D8D" w:rsidRPr="00C128BE" w:rsidRDefault="009C1D8D" w:rsidP="009C1D8D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847BE0">
        <w:rPr>
          <w:lang w:eastAsia="ar-SA"/>
        </w:rPr>
        <w:t>д</w:t>
      </w:r>
      <w:r w:rsidRPr="00C128BE">
        <w:rPr>
          <w:lang w:eastAsia="ar-SA"/>
        </w:rPr>
        <w:t>оступность</w:t>
      </w:r>
      <w:r w:rsidR="00847BE0">
        <w:rPr>
          <w:lang w:eastAsia="ar-SA"/>
        </w:rPr>
        <w:t>,</w:t>
      </w:r>
      <w:r w:rsidRPr="00C128BE">
        <w:rPr>
          <w:lang w:eastAsia="ar-SA"/>
        </w:rPr>
        <w:t xml:space="preserve"> </w:t>
      </w:r>
    </w:p>
    <w:p w:rsidR="009C1D8D" w:rsidRPr="00C128BE" w:rsidRDefault="009C1D8D" w:rsidP="009C1D8D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847BE0">
        <w:rPr>
          <w:lang w:eastAsia="ar-SA"/>
        </w:rPr>
        <w:t>своевременность,</w:t>
      </w:r>
    </w:p>
    <w:p w:rsidR="009C1D8D" w:rsidRPr="00C128BE" w:rsidRDefault="009C1D8D" w:rsidP="00E44F46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 w:rsidR="00847BE0">
        <w:rPr>
          <w:lang w:eastAsia="ar-SA"/>
        </w:rPr>
        <w:t>продуктивность.</w:t>
      </w:r>
    </w:p>
    <w:p w:rsidR="000E684D" w:rsidRDefault="000E684D" w:rsidP="00E44F46">
      <w:pPr>
        <w:widowControl w:val="0"/>
        <w:suppressLineNumbers/>
        <w:suppressAutoHyphens/>
        <w:autoSpaceDN w:val="0"/>
        <w:ind w:firstLine="708"/>
        <w:textAlignment w:val="baseline"/>
        <w:rPr>
          <w:lang w:eastAsia="ar-SA"/>
        </w:rPr>
      </w:pPr>
    </w:p>
    <w:p w:rsidR="000E684D" w:rsidRDefault="000E684D" w:rsidP="00E44F46">
      <w:pPr>
        <w:widowControl w:val="0"/>
        <w:suppressLineNumbers/>
        <w:suppressAutoHyphens/>
        <w:autoSpaceDN w:val="0"/>
        <w:ind w:firstLine="708"/>
        <w:textAlignment w:val="baseline"/>
        <w:rPr>
          <w:lang w:eastAsia="ar-SA"/>
        </w:rPr>
      </w:pPr>
    </w:p>
    <w:p w:rsidR="00A3567C" w:rsidRDefault="00847BE0" w:rsidP="00E44F46">
      <w:pPr>
        <w:widowControl w:val="0"/>
        <w:suppressLineNumbers/>
        <w:suppressAutoHyphens/>
        <w:autoSpaceDN w:val="0"/>
        <w:ind w:firstLine="708"/>
        <w:textAlignment w:val="baseline"/>
        <w:rPr>
          <w:lang w:eastAsia="ar-SA"/>
        </w:rPr>
      </w:pPr>
      <w:r>
        <w:rPr>
          <w:lang w:eastAsia="ar-SA"/>
        </w:rPr>
        <w:t xml:space="preserve">Нормативная база организации </w:t>
      </w:r>
      <w:r w:rsidR="00A3567C">
        <w:rPr>
          <w:lang w:eastAsia="ar-SA"/>
        </w:rPr>
        <w:t>включает в себя</w:t>
      </w:r>
      <w:r>
        <w:rPr>
          <w:lang w:eastAsia="ar-SA"/>
        </w:rPr>
        <w:t xml:space="preserve">: </w:t>
      </w:r>
    </w:p>
    <w:p w:rsidR="00A3567C" w:rsidRPr="00E44F46" w:rsidRDefault="00A3567C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E44F46">
        <w:rPr>
          <w:lang w:eastAsia="ar-SA"/>
        </w:rPr>
        <w:t>Устав;</w:t>
      </w:r>
    </w:p>
    <w:p w:rsidR="00A3567C" w:rsidRPr="00E44F46" w:rsidRDefault="00A3567C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Регистрационные документы</w:t>
      </w:r>
      <w:r w:rsidRPr="00E44F46">
        <w:rPr>
          <w:lang w:eastAsia="ar-SA"/>
        </w:rPr>
        <w:t>;</w:t>
      </w:r>
    </w:p>
    <w:p w:rsidR="00A3567C" w:rsidRPr="00E44F46" w:rsidRDefault="00484890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нормативные акты об управлении организацией, предусмотренные законодательством Российск</w:t>
      </w:r>
      <w:r w:rsidR="00A3567C" w:rsidRPr="00E44F46">
        <w:rPr>
          <w:lang w:eastAsia="ar-SA"/>
        </w:rPr>
        <w:t>ой Федерации;</w:t>
      </w:r>
    </w:p>
    <w:p w:rsidR="00A3567C" w:rsidRPr="00E44F46" w:rsidRDefault="00484890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E44F46">
        <w:rPr>
          <w:lang w:eastAsia="ar-SA"/>
        </w:rPr>
        <w:t xml:space="preserve">Локальные нормативные акты об управлении организацией, не названные в </w:t>
      </w:r>
      <w:r w:rsidR="00A3567C" w:rsidRPr="00E44F46">
        <w:rPr>
          <w:lang w:eastAsia="ar-SA"/>
        </w:rPr>
        <w:lastRenderedPageBreak/>
        <w:t>законодательстве, но необходимые в управлении;</w:t>
      </w:r>
      <w:r w:rsidR="00A3567C" w:rsidRPr="00A3567C">
        <w:rPr>
          <w:lang w:eastAsia="ar-SA"/>
        </w:rPr>
        <w:t xml:space="preserve"> </w:t>
      </w:r>
    </w:p>
    <w:p w:rsidR="00A3567C" w:rsidRPr="00E44F46" w:rsidRDefault="00A3567C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 о содержании деятельности</w:t>
      </w:r>
      <w:r w:rsidRPr="00E44F46">
        <w:rPr>
          <w:lang w:eastAsia="ar-SA"/>
        </w:rPr>
        <w:t>;</w:t>
      </w:r>
    </w:p>
    <w:p w:rsidR="00A3567C" w:rsidRPr="00E44F46" w:rsidRDefault="00A3567C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акты, регламентирующие предоставляемые услуги</w:t>
      </w:r>
      <w:r w:rsidRPr="00E44F46">
        <w:rPr>
          <w:lang w:eastAsia="ar-SA"/>
        </w:rPr>
        <w:t>;</w:t>
      </w:r>
    </w:p>
    <w:p w:rsidR="00A3567C" w:rsidRPr="00E44F46" w:rsidRDefault="00A3567C" w:rsidP="00A3567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Учредительные документы и локальные акты, регламентирующие механизм предоставления качественных социальных услуг</w:t>
      </w:r>
      <w:r w:rsidR="00E44F46">
        <w:rPr>
          <w:lang w:eastAsia="ar-SA"/>
        </w:rPr>
        <w:t>;</w:t>
      </w:r>
    </w:p>
    <w:p w:rsidR="00A3567C" w:rsidRDefault="00484890" w:rsidP="00E44F46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акты, регламентирующие внутреннюю систему оценки качества деятельности и реализуемых услуг</w:t>
      </w:r>
      <w:r w:rsidR="00E44F46">
        <w:rPr>
          <w:lang w:eastAsia="ar-SA"/>
        </w:rPr>
        <w:t>.</w:t>
      </w:r>
    </w:p>
    <w:p w:rsidR="000E684D" w:rsidRDefault="000E684D" w:rsidP="00E44F46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B11FC3" w:rsidRPr="00F64A51">
        <w:t>нормативной  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5"/>
        <w:gridCol w:w="1779"/>
        <w:gridCol w:w="1796"/>
        <w:gridCol w:w="1385"/>
        <w:gridCol w:w="1338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4A4F36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4A4F36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  <w:r w:rsidR="0013662C" w:rsidRPr="002B4D0C">
              <w:rPr>
                <w:sz w:val="18"/>
                <w:szCs w:val="18"/>
              </w:rPr>
              <w:t xml:space="preserve"> </w:t>
            </w:r>
            <w:r w:rsidR="0013662C">
              <w:rPr>
                <w:sz w:val="18"/>
                <w:szCs w:val="18"/>
              </w:rPr>
              <w:t xml:space="preserve"> 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4A4F36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  <w:r w:rsidR="0013662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03844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9C1D8D" w:rsidRPr="00C128BE" w:rsidRDefault="009C1D8D" w:rsidP="00BE3BC4">
      <w:pPr>
        <w:tabs>
          <w:tab w:val="left" w:pos="9072"/>
        </w:tabs>
        <w:suppressAutoHyphens/>
        <w:jc w:val="both"/>
        <w:rPr>
          <w:lang w:eastAsia="ar-SA"/>
        </w:rPr>
      </w:pPr>
    </w:p>
    <w:p w:rsidR="000E684D" w:rsidRDefault="00C41A31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В настоящее</w:t>
      </w:r>
      <w:r w:rsidR="004A4F36">
        <w:rPr>
          <w:lang w:eastAsia="ar-SA"/>
        </w:rPr>
        <w:t xml:space="preserve"> время в организации имеется  90</w:t>
      </w:r>
      <w:r>
        <w:rPr>
          <w:lang w:eastAsia="ar-SA"/>
        </w:rPr>
        <w:t xml:space="preserve">% нормативных актов от общего количества предусмотренных законодательством и локальными актами организации, что свидетельствует о наличии потенциала развития  </w:t>
      </w:r>
      <w:r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>Доля документов, переведённых в электронную форму</w:t>
      </w:r>
      <w:r w:rsidR="004A4F36">
        <w:rPr>
          <w:lang w:eastAsia="ar-SA"/>
        </w:rPr>
        <w:t xml:space="preserve"> (90</w:t>
      </w:r>
      <w:r w:rsidR="0095312D" w:rsidRPr="000E684D">
        <w:rPr>
          <w:lang w:eastAsia="ar-SA"/>
        </w:rPr>
        <w:t>%)</w:t>
      </w:r>
      <w:r w:rsidRPr="000E684D">
        <w:rPr>
          <w:lang w:eastAsia="ar-SA"/>
        </w:rPr>
        <w:t xml:space="preserve">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4A4F36">
        <w:rPr>
          <w:lang w:eastAsia="ar-SA"/>
        </w:rPr>
        <w:t>альных услуг в сети Интернет (90</w:t>
      </w:r>
      <w:r w:rsidR="0095312D" w:rsidRPr="000E684D">
        <w:rPr>
          <w:lang w:eastAsia="ar-SA"/>
        </w:rPr>
        <w:t xml:space="preserve"> %</w:t>
      </w:r>
      <w:r w:rsidR="00703844">
        <w:rPr>
          <w:lang w:eastAsia="ar-SA"/>
        </w:rPr>
        <w:t>).</w:t>
      </w:r>
      <w:r w:rsidR="006C2AA6">
        <w:rPr>
          <w:lang w:eastAsia="ar-SA"/>
        </w:rPr>
        <w:t xml:space="preserve"> Таким образом, организация </w:t>
      </w:r>
      <w:r w:rsidR="00703844">
        <w:rPr>
          <w:lang w:eastAsia="ar-SA"/>
        </w:rPr>
        <w:t xml:space="preserve">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</w:t>
      </w:r>
      <w:r w:rsidR="0095312D" w:rsidRPr="000E684D">
        <w:rPr>
          <w:lang w:eastAsia="ar-SA"/>
        </w:rPr>
        <w:t xml:space="preserve"> </w:t>
      </w:r>
      <w:r w:rsidR="000E684D" w:rsidRPr="000E684D">
        <w:rPr>
          <w:lang w:eastAsia="ar-SA"/>
        </w:rPr>
        <w:t>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0E684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9C1D8D" w:rsidRPr="005A6F1E" w:rsidRDefault="006F4FB5" w:rsidP="005A6F1E">
      <w:pPr>
        <w:pStyle w:val="TableContents"/>
        <w:ind w:firstLine="708"/>
        <w:jc w:val="both"/>
        <w:rPr>
          <w:rFonts w:cs="Times New Roman"/>
          <w:sz w:val="18"/>
          <w:szCs w:val="18"/>
        </w:rPr>
      </w:pPr>
      <w:r>
        <w:rPr>
          <w:lang w:eastAsia="ar-SA"/>
        </w:rPr>
        <w:t xml:space="preserve">Анализ участия </w:t>
      </w:r>
      <w:r w:rsidR="00D70087">
        <w:rPr>
          <w:lang w:eastAsia="ar-SA"/>
        </w:rPr>
        <w:t>работников</w:t>
      </w:r>
      <w:r w:rsidR="004A4F36">
        <w:rPr>
          <w:lang w:eastAsia="ar-SA"/>
        </w:rPr>
        <w:t xml:space="preserve"> (90</w:t>
      </w:r>
      <w:r w:rsidR="00B63BA1">
        <w:rPr>
          <w:lang w:eastAsia="ar-SA"/>
        </w:rPr>
        <w:t xml:space="preserve"> %)</w:t>
      </w:r>
      <w:r>
        <w:rPr>
          <w:lang w:eastAsia="ar-SA"/>
        </w:rPr>
        <w:t xml:space="preserve">, </w:t>
      </w:r>
      <w:r w:rsidR="00D70087">
        <w:rPr>
          <w:lang w:eastAsia="ar-SA"/>
        </w:rPr>
        <w:t>получателей услуг</w:t>
      </w:r>
      <w:r>
        <w:rPr>
          <w:lang w:eastAsia="ar-SA"/>
        </w:rPr>
        <w:t xml:space="preserve"> организации</w:t>
      </w:r>
      <w:r w:rsidR="004A4F36">
        <w:rPr>
          <w:lang w:eastAsia="ar-SA"/>
        </w:rPr>
        <w:t xml:space="preserve"> (90</w:t>
      </w:r>
      <w:r w:rsidR="00B63BA1">
        <w:rPr>
          <w:lang w:eastAsia="ar-SA"/>
        </w:rPr>
        <w:t xml:space="preserve"> %), </w:t>
      </w:r>
      <w:r>
        <w:rPr>
          <w:lang w:eastAsia="ar-SA"/>
        </w:rPr>
        <w:t xml:space="preserve"> </w:t>
      </w:r>
      <w:r w:rsidR="00D70087">
        <w:rPr>
          <w:lang w:eastAsia="ar-SA"/>
        </w:rPr>
        <w:t>их представителей</w:t>
      </w:r>
      <w:r>
        <w:rPr>
          <w:lang w:eastAsia="ar-SA"/>
        </w:rPr>
        <w:t xml:space="preserve"> </w:t>
      </w:r>
      <w:r w:rsidR="00703844">
        <w:rPr>
          <w:rFonts w:cs="Times New Roman"/>
          <w:sz w:val="18"/>
          <w:szCs w:val="18"/>
        </w:rPr>
        <w:t>100</w:t>
      </w:r>
      <w:r w:rsidR="00B63BA1">
        <w:rPr>
          <w:rFonts w:cs="Times New Roman"/>
          <w:sz w:val="18"/>
          <w:szCs w:val="18"/>
        </w:rPr>
        <w:t>%</w:t>
      </w:r>
      <w:r w:rsidR="00B63BA1" w:rsidRPr="002B4D0C">
        <w:rPr>
          <w:rFonts w:cs="Times New Roman"/>
          <w:sz w:val="18"/>
          <w:szCs w:val="18"/>
        </w:rPr>
        <w:t xml:space="preserve"> </w:t>
      </w:r>
      <w:r w:rsidR="00B63BA1">
        <w:rPr>
          <w:rFonts w:cs="Times New Roman"/>
          <w:sz w:val="18"/>
          <w:szCs w:val="18"/>
        </w:rPr>
        <w:t xml:space="preserve"> </w:t>
      </w:r>
      <w:r w:rsidR="00B63BA1">
        <w:rPr>
          <w:lang w:eastAsia="ar-SA"/>
        </w:rPr>
        <w:t>выявил большой вклад  всех участников отношений</w:t>
      </w:r>
      <w:r w:rsidR="00B63BA1" w:rsidRPr="00B63BA1">
        <w:rPr>
          <w:lang w:eastAsia="ar-SA"/>
        </w:rPr>
        <w:t xml:space="preserve"> </w:t>
      </w:r>
      <w:r w:rsidR="00B63BA1">
        <w:rPr>
          <w:lang w:eastAsia="ar-SA"/>
        </w:rPr>
        <w:t xml:space="preserve">в создание нормативных актов. Особенно ценно отметить практику привлечения к созданию документов получателей услуг, что значительно повышает качество реализуемой деятельности и условий предоставления услуг. </w:t>
      </w:r>
    </w:p>
    <w:p w:rsidR="009D392D" w:rsidRDefault="009C1D8D" w:rsidP="009D392D">
      <w:pPr>
        <w:suppressAutoHyphens/>
        <w:ind w:firstLine="708"/>
        <w:jc w:val="both"/>
        <w:rPr>
          <w:lang w:eastAsia="ar-SA"/>
        </w:rPr>
      </w:pPr>
      <w:r w:rsidRPr="00C128BE">
        <w:rPr>
          <w:lang w:eastAsia="ar-SA"/>
        </w:rPr>
        <w:t xml:space="preserve">Для максимального достижения эффективности нормативной правовой базы необходимо акцентировать внимание на вопросах  разработки локальных актов и внесения изменений в </w:t>
      </w:r>
      <w:r w:rsidR="00B52B87">
        <w:rPr>
          <w:lang w:eastAsia="ar-SA"/>
        </w:rPr>
        <w:t>Устав</w:t>
      </w:r>
      <w:r w:rsidR="009D392D">
        <w:rPr>
          <w:lang w:eastAsia="ar-SA"/>
        </w:rPr>
        <w:t xml:space="preserve">: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участие </w:t>
      </w:r>
      <w:r w:rsidR="000E684D">
        <w:rPr>
          <w:lang w:eastAsia="ar-SA"/>
        </w:rPr>
        <w:t>участников образовательных отношений</w:t>
      </w:r>
      <w:r>
        <w:rPr>
          <w:lang w:eastAsia="ar-SA"/>
        </w:rPr>
        <w:t xml:space="preserve"> в управлении организацией и приняти</w:t>
      </w:r>
      <w:r w:rsidR="00A74234">
        <w:rPr>
          <w:lang w:eastAsia="ar-SA"/>
        </w:rPr>
        <w:t>и</w:t>
      </w:r>
      <w:r>
        <w:rPr>
          <w:lang w:eastAsia="ar-SA"/>
        </w:rPr>
        <w:t xml:space="preserve"> решений,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63BA1">
        <w:rPr>
          <w:lang w:eastAsia="ar-SA"/>
        </w:rPr>
        <w:t>регламент</w:t>
      </w:r>
      <w:r w:rsidR="005A6F1E">
        <w:rPr>
          <w:lang w:eastAsia="ar-SA"/>
        </w:rPr>
        <w:t>аци</w:t>
      </w:r>
      <w:r>
        <w:rPr>
          <w:lang w:eastAsia="ar-SA"/>
        </w:rPr>
        <w:t>я</w:t>
      </w:r>
      <w:r w:rsidR="009C1D8D" w:rsidRPr="00C128BE">
        <w:rPr>
          <w:lang w:eastAsia="ar-SA"/>
        </w:rPr>
        <w:t xml:space="preserve"> механизм</w:t>
      </w:r>
      <w:r w:rsidR="005A6F1E">
        <w:rPr>
          <w:lang w:eastAsia="ar-SA"/>
        </w:rPr>
        <w:t>ов</w:t>
      </w:r>
      <w:r w:rsidR="009C1D8D" w:rsidRPr="00C128BE">
        <w:rPr>
          <w:lang w:eastAsia="ar-SA"/>
        </w:rPr>
        <w:t xml:space="preserve"> предоставления качественных  </w:t>
      </w:r>
      <w:r w:rsidR="000E684D">
        <w:rPr>
          <w:lang w:eastAsia="ar-SA"/>
        </w:rPr>
        <w:t>образовательных</w:t>
      </w:r>
      <w:r w:rsidR="00930B6F">
        <w:rPr>
          <w:lang w:eastAsia="ar-SA"/>
        </w:rPr>
        <w:t xml:space="preserve"> </w:t>
      </w:r>
      <w:r w:rsidR="009C1D8D" w:rsidRPr="00C128BE">
        <w:rPr>
          <w:lang w:eastAsia="ar-SA"/>
        </w:rPr>
        <w:t>услуг</w:t>
      </w:r>
      <w:r>
        <w:rPr>
          <w:lang w:eastAsia="ar-SA"/>
        </w:rPr>
        <w:t>,</w:t>
      </w:r>
    </w:p>
    <w:p w:rsidR="009C1D8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9C1D8D" w:rsidRPr="00C128BE">
        <w:rPr>
          <w:lang w:eastAsia="ar-SA"/>
        </w:rPr>
        <w:t>осуществлени</w:t>
      </w:r>
      <w:r w:rsidR="00930B6F">
        <w:rPr>
          <w:lang w:eastAsia="ar-SA"/>
        </w:rPr>
        <w:t>е</w:t>
      </w:r>
      <w:r w:rsidR="009C1D8D" w:rsidRPr="00C128BE">
        <w:t xml:space="preserve">  внутренней системы оценки качества деятельности организации</w:t>
      </w:r>
      <w:r w:rsidR="000E684D">
        <w:t xml:space="preserve"> и подготовки обучающихся</w:t>
      </w:r>
      <w:r w:rsidR="009C1D8D" w:rsidRPr="00C128BE">
        <w:t>.</w:t>
      </w:r>
      <w:r>
        <w:rPr>
          <w:lang w:eastAsia="ar-SA"/>
        </w:rPr>
        <w:t xml:space="preserve">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294294">
        <w:rPr>
          <w:lang w:eastAsia="ar-SA"/>
        </w:rPr>
        <w:t xml:space="preserve"> являются  качественными и обеспечивают эффективность 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9C1D8D" w:rsidRPr="00857DD0" w:rsidRDefault="00294294" w:rsidP="00294294">
      <w:pPr>
        <w:tabs>
          <w:tab w:val="left" w:pos="9072"/>
        </w:tabs>
        <w:suppressAutoHyphens/>
        <w:ind w:left="708"/>
        <w:rPr>
          <w:b/>
          <w:lang w:eastAsia="ar-SA"/>
        </w:rPr>
      </w:pPr>
      <w:r>
        <w:rPr>
          <w:lang w:eastAsia="ar-SA"/>
        </w:rPr>
        <w:lastRenderedPageBreak/>
        <w:tab/>
        <w:t xml:space="preserve"> </w:t>
      </w:r>
      <w:r w:rsidR="00C86A5F"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- 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Pr="00C128BE">
        <w:rPr>
          <w:lang w:eastAsia="ar-SA"/>
        </w:rPr>
        <w:t xml:space="preserve">,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Pr="00C128BE">
        <w:rPr>
          <w:lang w:eastAsia="ar-SA"/>
        </w:rPr>
        <w:t>сайтах 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2.Важно продолжить создание локальных актов, обеспечивающих правомерность оказания дополнительных платных услуг.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7841A5" w:rsidP="007841A5">
      <w:pPr>
        <w:tabs>
          <w:tab w:val="left" w:pos="9072"/>
        </w:tabs>
        <w:suppressAutoHyphens/>
        <w:jc w:val="both"/>
        <w:rPr>
          <w:b/>
        </w:rPr>
      </w:pPr>
      <w:r>
        <w:rPr>
          <w:b/>
        </w:rPr>
        <w:t xml:space="preserve"> </w:t>
      </w:r>
    </w:p>
    <w:p w:rsidR="009C1D8D" w:rsidRDefault="00097C5B" w:rsidP="009C1D8D">
      <w:pPr>
        <w:tabs>
          <w:tab w:val="left" w:pos="567"/>
          <w:tab w:val="left" w:pos="9072"/>
        </w:tabs>
        <w:rPr>
          <w:b/>
        </w:rPr>
      </w:pPr>
      <w:r>
        <w:rPr>
          <w:b/>
        </w:rPr>
        <w:t xml:space="preserve">1.2. </w:t>
      </w:r>
      <w:r w:rsidRPr="00097C5B">
        <w:rPr>
          <w:b/>
        </w:rPr>
        <w:t>Кадровое обеспечение</w:t>
      </w:r>
    </w:p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201</w:t>
      </w:r>
      <w:r w:rsidR="00854B2C">
        <w:rPr>
          <w:rFonts w:ascii="Times New Roman" w:hAnsi="Times New Roman"/>
          <w:sz w:val="24"/>
          <w:szCs w:val="24"/>
        </w:rPr>
        <w:t>7</w:t>
      </w:r>
      <w:r w:rsidRPr="00987B69">
        <w:rPr>
          <w:rFonts w:ascii="Times New Roman" w:hAnsi="Times New Roman"/>
          <w:sz w:val="24"/>
          <w:szCs w:val="24"/>
        </w:rPr>
        <w:t>-201</w:t>
      </w:r>
      <w:r w:rsidR="00854B2C">
        <w:rPr>
          <w:rFonts w:ascii="Times New Roman" w:hAnsi="Times New Roman"/>
          <w:sz w:val="24"/>
          <w:szCs w:val="24"/>
        </w:rPr>
        <w:t>8</w:t>
      </w:r>
      <w:r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директора, заместителя директора</w:t>
      </w:r>
      <w:r w:rsidR="00854B2C">
        <w:rPr>
          <w:rFonts w:ascii="Times New Roman" w:hAnsi="Times New Roman"/>
          <w:sz w:val="24"/>
          <w:szCs w:val="24"/>
        </w:rPr>
        <w:t xml:space="preserve"> по УВР  и 12</w:t>
      </w:r>
      <w:r w:rsidRPr="00987B69">
        <w:rPr>
          <w:rFonts w:ascii="Times New Roman" w:hAnsi="Times New Roman"/>
          <w:sz w:val="24"/>
          <w:szCs w:val="24"/>
        </w:rPr>
        <w:t xml:space="preserve"> тренеров-преподавателей,1 инструктора-методиста, 1 </w:t>
      </w:r>
      <w:r>
        <w:rPr>
          <w:rFonts w:ascii="Times New Roman" w:hAnsi="Times New Roman"/>
          <w:sz w:val="24"/>
          <w:szCs w:val="24"/>
        </w:rPr>
        <w:t>методист</w:t>
      </w:r>
      <w:r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МКОУ Д</w:t>
      </w:r>
      <w:r w:rsidR="00854B2C">
        <w:rPr>
          <w:rFonts w:ascii="Times New Roman" w:hAnsi="Times New Roman"/>
          <w:sz w:val="24"/>
          <w:szCs w:val="24"/>
        </w:rPr>
        <w:t>О «Олонецкая ДЮСШ» составляет 14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854B2C">
        <w:rPr>
          <w:rFonts w:ascii="Times New Roman" w:hAnsi="Times New Roman"/>
          <w:sz w:val="24"/>
          <w:szCs w:val="24"/>
        </w:rPr>
        <w:t>,  молодые специалисты – 3</w:t>
      </w:r>
      <w:r w:rsidRPr="00987B69">
        <w:rPr>
          <w:rFonts w:ascii="Times New Roman" w:hAnsi="Times New Roman"/>
          <w:sz w:val="24"/>
          <w:szCs w:val="24"/>
        </w:rPr>
        <w:t>. Характеристика педагогического коллектива:</w:t>
      </w:r>
    </w:p>
    <w:p w:rsidR="00D076BE" w:rsidRPr="00987B69" w:rsidRDefault="00D076BE" w:rsidP="00D076BE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987B69">
        <w:rPr>
          <w:rFonts w:ascii="Times New Roman" w:hAnsi="Times New Roman"/>
          <w:sz w:val="24"/>
          <w:szCs w:val="24"/>
          <w:u w:val="single"/>
        </w:rPr>
        <w:t>по уровню образования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 Таблица 1. Уровень </w:t>
      </w:r>
      <w:r w:rsidR="006C2AA6">
        <w:rPr>
          <w:rFonts w:ascii="Times New Roman" w:hAnsi="Times New Roman"/>
          <w:sz w:val="24"/>
          <w:szCs w:val="24"/>
        </w:rPr>
        <w:t>образования пед</w:t>
      </w:r>
      <w:r w:rsidR="00854B2C">
        <w:rPr>
          <w:rFonts w:ascii="Times New Roman" w:hAnsi="Times New Roman"/>
          <w:sz w:val="24"/>
          <w:szCs w:val="24"/>
        </w:rPr>
        <w:t>агогов 2017</w:t>
      </w:r>
      <w:r w:rsidRPr="00987B69">
        <w:rPr>
          <w:rFonts w:ascii="Times New Roman" w:hAnsi="Times New Roman"/>
          <w:sz w:val="24"/>
          <w:szCs w:val="24"/>
        </w:rPr>
        <w:t>-201</w:t>
      </w:r>
      <w:r w:rsidR="00854B2C">
        <w:rPr>
          <w:rFonts w:ascii="Times New Roman" w:hAnsi="Times New Roman"/>
          <w:sz w:val="24"/>
          <w:szCs w:val="24"/>
        </w:rPr>
        <w:t>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pPr w:leftFromText="180" w:rightFromText="180" w:vertAnchor="page" w:horzAnchor="margin" w:tblpXSpec="center" w:tblpY="7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79"/>
        <w:gridCol w:w="2432"/>
        <w:gridCol w:w="2242"/>
      </w:tblGrid>
      <w:tr w:rsidR="00B74727" w:rsidRPr="00987B69" w:rsidTr="00B74727">
        <w:trPr>
          <w:trHeight w:val="521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       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987B69">
        <w:rPr>
          <w:rFonts w:ascii="Times New Roman" w:hAnsi="Times New Roman"/>
          <w:sz w:val="24"/>
          <w:szCs w:val="24"/>
          <w:u w:val="single"/>
        </w:rPr>
        <w:t>по квалификационным категориям</w:t>
      </w:r>
    </w:p>
    <w:p w:rsidR="00D076BE" w:rsidRPr="00987B69" w:rsidRDefault="00D076BE" w:rsidP="00D076BE">
      <w:pPr>
        <w:pStyle w:val="ae"/>
        <w:ind w:left="426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Таблица 2. Квалификация педагогов 201</w:t>
      </w:r>
      <w:r w:rsidR="00854B2C">
        <w:rPr>
          <w:rFonts w:ascii="Times New Roman" w:hAnsi="Times New Roman"/>
          <w:sz w:val="24"/>
          <w:szCs w:val="24"/>
        </w:rPr>
        <w:t>7-2018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854B2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  <w:u w:val="single"/>
        </w:rPr>
      </w:pPr>
      <w:r w:rsidRPr="00987B69">
        <w:rPr>
          <w:rFonts w:ascii="Times New Roman" w:hAnsi="Times New Roman"/>
          <w:sz w:val="24"/>
          <w:szCs w:val="24"/>
          <w:u w:val="single"/>
        </w:rPr>
        <w:t>по педагогическому стажу</w:t>
      </w:r>
    </w:p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Таблица 3. Педагогический стаж педагогов </w:t>
      </w:r>
      <w:r w:rsidR="00C20D1C">
        <w:rPr>
          <w:rFonts w:ascii="Times New Roman" w:hAnsi="Times New Roman"/>
          <w:sz w:val="24"/>
          <w:szCs w:val="24"/>
        </w:rPr>
        <w:t>2018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076BE" w:rsidRPr="00987B69" w:rsidRDefault="004C23CD" w:rsidP="004C23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  <w:u w:val="single"/>
        </w:rPr>
        <w:t>по возрасту</w:t>
      </w:r>
    </w:p>
    <w:p w:rsidR="00D076BE" w:rsidRPr="00987B69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аблица 4. Возраст педагогов </w:t>
      </w:r>
      <w:r w:rsidR="00C20D1C">
        <w:rPr>
          <w:rFonts w:ascii="Times New Roman" w:hAnsi="Times New Roman"/>
          <w:sz w:val="24"/>
          <w:szCs w:val="24"/>
        </w:rPr>
        <w:t>2017-2018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D076BE" w:rsidRPr="00987B69" w:rsidRDefault="00C20D1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D076BE" w:rsidP="00D076BE">
      <w:pPr>
        <w:jc w:val="center"/>
      </w:pPr>
      <w:r w:rsidRPr="00987B69">
        <w:rPr>
          <w:b/>
          <w:u w:val="single"/>
        </w:rPr>
        <w:t>Учебно-воспитательная деятельность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100 %.  В своей деятельности педагоги применяли различные технологии: личностно-ориентированное обучение, игровые технологии, здоровьесберегающие и др. На занятиях использовали различные методы, приемы и формы организации работы.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проведено 4</w:t>
      </w:r>
      <w:r w:rsidR="00D076BE" w:rsidRPr="00987B69">
        <w:rPr>
          <w:rFonts w:ascii="Times New Roman" w:hAnsi="Times New Roman"/>
          <w:sz w:val="24"/>
          <w:szCs w:val="24"/>
        </w:rPr>
        <w:t xml:space="preserve"> Педагогических советов,2 производственных совещания.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C20D1C">
        <w:rPr>
          <w:rFonts w:ascii="Times New Roman" w:hAnsi="Times New Roman"/>
          <w:sz w:val="24"/>
          <w:szCs w:val="24"/>
        </w:rPr>
        <w:t>и квалификации педагогов за 2017-2018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620"/>
        <w:gridCol w:w="2340"/>
        <w:gridCol w:w="3780"/>
      </w:tblGrid>
      <w:tr w:rsidR="00D076BE" w:rsidRPr="00987B69" w:rsidTr="0020471D">
        <w:trPr>
          <w:trHeight w:val="522"/>
        </w:trPr>
        <w:tc>
          <w:tcPr>
            <w:tcW w:w="72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19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62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20471D">
        <w:trPr>
          <w:trHeight w:val="522"/>
        </w:trPr>
        <w:tc>
          <w:tcPr>
            <w:tcW w:w="72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62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234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D076BE" w:rsidRPr="00987B69" w:rsidTr="0020471D">
        <w:tc>
          <w:tcPr>
            <w:tcW w:w="720" w:type="dxa"/>
          </w:tcPr>
          <w:p w:rsidR="00D076BE" w:rsidRPr="00987B69" w:rsidRDefault="00D076BE" w:rsidP="00D076BE">
            <w:pPr>
              <w:numPr>
                <w:ilvl w:val="0"/>
                <w:numId w:val="15"/>
              </w:numPr>
              <w:spacing w:after="200"/>
              <w:jc w:val="center"/>
            </w:pPr>
            <w:r w:rsidRPr="00987B69">
              <w:t>2.</w:t>
            </w:r>
          </w:p>
        </w:tc>
        <w:tc>
          <w:tcPr>
            <w:tcW w:w="1980" w:type="dxa"/>
          </w:tcPr>
          <w:p w:rsidR="00D076BE" w:rsidRPr="00987B69" w:rsidRDefault="00C20D1C" w:rsidP="0020471D">
            <w:pPr>
              <w:ind w:left="-108"/>
              <w:jc w:val="center"/>
            </w:pPr>
            <w:r>
              <w:t>Хейнонен А.И.</w:t>
            </w:r>
          </w:p>
          <w:p w:rsidR="00D076BE" w:rsidRPr="00987B69" w:rsidRDefault="00D076BE" w:rsidP="0020471D">
            <w:pPr>
              <w:ind w:left="-108"/>
              <w:jc w:val="center"/>
            </w:pPr>
          </w:p>
        </w:tc>
        <w:tc>
          <w:tcPr>
            <w:tcW w:w="1620" w:type="dxa"/>
          </w:tcPr>
          <w:p w:rsidR="00D076BE" w:rsidRPr="00987B69" w:rsidRDefault="00C20D1C" w:rsidP="0020471D">
            <w:pPr>
              <w:ind w:left="-108"/>
              <w:jc w:val="center"/>
            </w:pPr>
            <w:r>
              <w:t>директор</w:t>
            </w:r>
            <w:r w:rsidR="00D076BE" w:rsidRPr="00987B69">
              <w:t xml:space="preserve"> </w:t>
            </w:r>
          </w:p>
        </w:tc>
        <w:tc>
          <w:tcPr>
            <w:tcW w:w="2340" w:type="dxa"/>
          </w:tcPr>
          <w:p w:rsidR="00D076BE" w:rsidRPr="00987B69" w:rsidRDefault="008505D3" w:rsidP="0020471D">
            <w:pPr>
              <w:ind w:left="-108"/>
              <w:jc w:val="center"/>
            </w:pPr>
            <w:r w:rsidRPr="008505D3">
              <w:t>ФГБО УВО «Петрозаводский государственный университет»</w:t>
            </w:r>
          </w:p>
        </w:tc>
        <w:tc>
          <w:tcPr>
            <w:tcW w:w="3780" w:type="dxa"/>
          </w:tcPr>
          <w:p w:rsidR="00D076BE" w:rsidRPr="00987B69" w:rsidRDefault="008505D3" w:rsidP="00C20D1C">
            <w:pPr>
              <w:ind w:left="-108"/>
              <w:jc w:val="center"/>
            </w:pPr>
            <w:r>
              <w:t>«Физическое воспитание в современной образовательной среде, эффективные подходы теории и практики» 24 часа.</w:t>
            </w:r>
          </w:p>
        </w:tc>
      </w:tr>
      <w:tr w:rsidR="008505D3" w:rsidRPr="00987B69" w:rsidTr="0020471D">
        <w:tc>
          <w:tcPr>
            <w:tcW w:w="720" w:type="dxa"/>
          </w:tcPr>
          <w:p w:rsidR="008505D3" w:rsidRPr="00987B69" w:rsidRDefault="008505D3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80" w:type="dxa"/>
          </w:tcPr>
          <w:p w:rsidR="008505D3" w:rsidRDefault="008505D3" w:rsidP="0020471D">
            <w:pPr>
              <w:ind w:left="-108"/>
              <w:jc w:val="center"/>
            </w:pPr>
            <w:r>
              <w:t>Звездин В.Е.</w:t>
            </w:r>
          </w:p>
        </w:tc>
        <w:tc>
          <w:tcPr>
            <w:tcW w:w="1620" w:type="dxa"/>
          </w:tcPr>
          <w:p w:rsidR="008505D3" w:rsidRDefault="008505D3" w:rsidP="0020471D">
            <w:pPr>
              <w:ind w:left="-108"/>
              <w:jc w:val="center"/>
            </w:pPr>
            <w:r>
              <w:t>Тренер-преподаватель</w:t>
            </w:r>
          </w:p>
        </w:tc>
        <w:tc>
          <w:tcPr>
            <w:tcW w:w="2340" w:type="dxa"/>
          </w:tcPr>
          <w:p w:rsidR="008505D3" w:rsidRPr="00987B69" w:rsidRDefault="008505D3" w:rsidP="0020471D">
            <w:pPr>
              <w:ind w:left="-108"/>
              <w:jc w:val="center"/>
            </w:pPr>
            <w:r>
              <w:t>ФГБО УВО «Петрозаводский государственный университет»</w:t>
            </w:r>
          </w:p>
        </w:tc>
        <w:tc>
          <w:tcPr>
            <w:tcW w:w="3780" w:type="dxa"/>
          </w:tcPr>
          <w:p w:rsidR="008505D3" w:rsidRDefault="008505D3" w:rsidP="00C20D1C">
            <w:pPr>
              <w:ind w:left="-108"/>
              <w:jc w:val="center"/>
            </w:pPr>
            <w:r>
              <w:t>«Физическое воспитание в современной образовательной среде, эффективные подходы теории и практики», 24 часа.</w:t>
            </w: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1977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Кол-во мест, </w:t>
            </w:r>
            <w:r>
              <w:rPr>
                <w:b w:val="0"/>
                <w:sz w:val="24"/>
              </w:rPr>
              <w:lastRenderedPageBreak/>
              <w:t>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8505D3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lastRenderedPageBreak/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2003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2393" w:type="dxa"/>
          </w:tcPr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r>
              <w:t>Зав. канцелярии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471D">
            <w:r>
              <w:t>Преподаватели, обучающиеся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0974D5" w:rsidRDefault="000974D5" w:rsidP="000974D5">
      <w:pPr>
        <w:jc w:val="center"/>
        <w:rPr>
          <w:sz w:val="28"/>
        </w:rPr>
      </w:pPr>
    </w:p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B564C0">
      <w:pPr>
        <w:numPr>
          <w:ilvl w:val="0"/>
          <w:numId w:val="19"/>
        </w:numPr>
        <w:jc w:val="both"/>
        <w:outlineLvl w:val="0"/>
      </w:pPr>
      <w:r>
        <w:rPr>
          <w:b/>
        </w:rPr>
        <w:t xml:space="preserve">Для всех </w:t>
      </w:r>
      <w:r>
        <w:t xml:space="preserve">детей и подростков желающих заниматься футболом, баскетболом, волейболом, лыжными гонками, теннисом, настольным теннисом, боксом, детским фитнесом, хоккеем учебно-тренировочные занятия проводятся в группах при </w:t>
      </w:r>
      <w:r>
        <w:lastRenderedPageBreak/>
        <w:t>наличии медицинского допуска в группах</w:t>
      </w:r>
      <w:r w:rsidRPr="00050496">
        <w:t xml:space="preserve"> </w:t>
      </w:r>
      <w:r>
        <w:t>НП /начальной подготовки/ - 1-3 года, УТГ- 5 лет / при наличии медицинского допуска/; в спортивно-оздоровительных группах /СО/ по программе 1-3.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В спортивно-оздоровительных группах /СО/ могут заниматься по программе 1-3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t>в школе культивируется 9 видов спорта,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30664A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Анализируя  данные,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Pr="00987B69">
        <w:rPr>
          <w:rFonts w:ascii="Times New Roman" w:hAnsi="Times New Roman"/>
          <w:sz w:val="24"/>
          <w:szCs w:val="24"/>
        </w:rPr>
        <w:t xml:space="preserve">о сравнению с прошлым годом увеличилось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Pr="00AA4B52">
        <w:rPr>
          <w:rFonts w:eastAsia="Calibri"/>
          <w:sz w:val="22"/>
          <w:szCs w:val="20"/>
          <w:lang w:eastAsia="en-US"/>
        </w:rPr>
        <w:t xml:space="preserve"> 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  <w:r w:rsidR="00C86A5F" w:rsidRPr="00C86A5F">
        <w:t xml:space="preserve"> 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6B71CC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6B71CC"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средний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6B71CC" w:rsidRDefault="00C86A5F" w:rsidP="006B71CC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 w:rsidRPr="006B71CC">
        <w:rPr>
          <w:color w:val="000000"/>
        </w:rPr>
        <w:t>Работники организаци</w:t>
      </w:r>
      <w:r w:rsidR="006B71CC" w:rsidRPr="006B71CC">
        <w:rPr>
          <w:color w:val="000000"/>
        </w:rPr>
        <w:t>и</w:t>
      </w:r>
      <w:r w:rsidRPr="006B71CC">
        <w:rPr>
          <w:color w:val="000000"/>
        </w:rPr>
        <w:t xml:space="preserve"> </w:t>
      </w:r>
      <w:r w:rsidR="006B71CC" w:rsidRPr="006B71CC">
        <w:rPr>
          <w:color w:val="000000"/>
        </w:rPr>
        <w:t>доброжелательны</w:t>
      </w:r>
      <w:r w:rsidR="006B71CC">
        <w:rPr>
          <w:color w:val="000000"/>
        </w:rPr>
        <w:t>, вежливы и</w:t>
      </w:r>
      <w:r w:rsidR="006B71CC" w:rsidRPr="006B71CC">
        <w:rPr>
          <w:color w:val="000000"/>
        </w:rPr>
        <w:t xml:space="preserve"> </w:t>
      </w:r>
      <w:r w:rsidRPr="006B71CC">
        <w:rPr>
          <w:color w:val="000000"/>
        </w:rPr>
        <w:t>компетентны</w:t>
      </w:r>
      <w:r w:rsidR="006B71CC">
        <w:rPr>
          <w:color w:val="000000"/>
        </w:rPr>
        <w:t xml:space="preserve">, </w:t>
      </w:r>
      <w:r w:rsidRPr="006B71CC">
        <w:rPr>
          <w:color w:val="000000"/>
        </w:rPr>
        <w:t>готовы к реализации деятельности в современных условиях развития сферы</w:t>
      </w:r>
      <w:r w:rsidR="006B71CC" w:rsidRPr="006B71CC">
        <w:rPr>
          <w:color w:val="000000"/>
        </w:rPr>
        <w:t xml:space="preserve"> </w:t>
      </w:r>
      <w:r w:rsidR="007841A5">
        <w:rPr>
          <w:color w:val="000000"/>
        </w:rPr>
        <w:t>образования</w:t>
      </w:r>
      <w:r w:rsidRPr="006B71CC">
        <w:rPr>
          <w:color w:val="000000"/>
        </w:rPr>
        <w:t xml:space="preserve">. </w:t>
      </w:r>
    </w:p>
    <w:p w:rsidR="00C86A5F" w:rsidRPr="00C90DCA" w:rsidRDefault="00C86A5F" w:rsidP="00C86A5F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 w:rsidRPr="00C86A5F">
        <w:t>Организации используют возможности проектной деятельности в увеличении ресурсов, направленных на повышение качества деятельности и расширения возможностей участников отношений.</w:t>
      </w:r>
    </w:p>
    <w:p w:rsidR="00C90DCA" w:rsidRPr="006B71CC" w:rsidRDefault="00C90DCA" w:rsidP="00C90DCA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Организация стремится к обеспечению информационной открытости деятельности и максимальному использованию информационно - телекоммуникационных ресурсов при оказании услуг.</w:t>
      </w:r>
    </w:p>
    <w:p w:rsidR="00C86A5F" w:rsidRPr="00C86A5F" w:rsidRDefault="00C86A5F" w:rsidP="00C86A5F">
      <w:pPr>
        <w:ind w:firstLine="708"/>
        <w:rPr>
          <w:b/>
        </w:rPr>
      </w:pP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роста </w:t>
      </w:r>
      <w:r w:rsidR="00C86A5F" w:rsidRPr="00C86A5F">
        <w:rPr>
          <w:b/>
        </w:rPr>
        <w:t xml:space="preserve"> по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Pr="00C86A5F">
        <w:t xml:space="preserve"> повышения </w:t>
      </w:r>
      <w:r w:rsidR="00EB3159" w:rsidRPr="00C86A5F">
        <w:t>образовательного и</w:t>
      </w:r>
      <w:r w:rsidRPr="00C86A5F">
        <w:t xml:space="preserve"> профессионального уровня работников в соответствии с их занимаемой должностью</w:t>
      </w:r>
      <w:r w:rsidR="00DA5245">
        <w:t xml:space="preserve"> и развития их методического потенциала</w:t>
      </w:r>
      <w:r w:rsidRPr="00C86A5F">
        <w:t>.</w:t>
      </w:r>
    </w:p>
    <w:p w:rsidR="00E628F6" w:rsidRPr="00C86A5F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7D057F">
        <w:t>4</w:t>
      </w:r>
      <w:r w:rsidR="00E628F6">
        <w:t>.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E628F6" w:rsidRPr="00C86A5F">
        <w:t xml:space="preserve"> мероприятий на 201</w:t>
      </w:r>
      <w:r w:rsidR="006A4222">
        <w:t>8-2019</w:t>
      </w:r>
      <w:r w:rsidR="00E628F6" w:rsidRPr="00C86A5F">
        <w:t xml:space="preserve"> годы по повышению качества деятельности организации</w:t>
      </w:r>
      <w:r w:rsidR="00E628F6">
        <w:t xml:space="preserve"> и </w:t>
      </w:r>
      <w:r w:rsidR="00C43632">
        <w:t>качеству подготовки обучающихся</w:t>
      </w:r>
      <w:r w:rsidR="00E628F6" w:rsidRPr="00C86A5F">
        <w:t>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4D2976" w:rsidP="009C1D8D">
      <w:pPr>
        <w:tabs>
          <w:tab w:val="left" w:pos="567"/>
          <w:tab w:val="left" w:pos="9072"/>
        </w:tabs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940425" cy="3698755"/>
                <wp:effectExtent l="0" t="0" r="41275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625" y="457200"/>
                            <a:ext cx="12568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Администрация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2165" y="457200"/>
                            <a:ext cx="114242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214" y="1028700"/>
                            <a:ext cx="1485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214" y="2286000"/>
                            <a:ext cx="14856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 xml:space="preserve">Зам. директора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214" y="2971800"/>
                            <a:ext cx="14856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27469" y="2971800"/>
                            <a:ext cx="1515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Технические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56913" y="2171700"/>
                            <a:ext cx="148566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Тренеры-преподаватели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86649" y="2171700"/>
                            <a:ext cx="1255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0073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22" y="11430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822" y="1143000"/>
                            <a:ext cx="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8822" y="25146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822" y="32004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86649" y="457200"/>
                            <a:ext cx="114411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Советы 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6649" y="1028700"/>
                            <a:ext cx="114411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Советы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57717" y="3200400"/>
                            <a:ext cx="800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7717" y="2514600"/>
                            <a:ext cx="800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5698" y="1371600"/>
                            <a:ext cx="148650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79" w:rsidRDefault="00686379" w:rsidP="004D2976">
                              <w:r>
                                <w:t>Инструктор-методист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251" y="1828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43379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00183" y="1143000"/>
                            <a:ext cx="6864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57863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43416" y="2514600"/>
                            <a:ext cx="343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71251" y="1828800"/>
                            <a:ext cx="914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86613" y="9144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594" y="685800"/>
                            <a:ext cx="572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183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306" y="685800"/>
                            <a:ext cx="10288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29078" y="1257300"/>
                            <a:ext cx="11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29078" y="685800"/>
                            <a:ext cx="11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3489" y="2286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073" y="228600"/>
                            <a:ext cx="4343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00073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416" y="2400300"/>
                            <a:ext cx="343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6982;visibility:visible;mso-wrap-style:square">
                  <v:fill o:detectmouseclick="t"/>
                  <v:path o:connecttype="none"/>
                </v:shape>
                <v:rect id="Rectangle 4" o:spid="_x0000_s1028" style="position:absolute;left:6856;top:4572;width:125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Администрация ОУ</w:t>
                        </w:r>
                      </w:p>
                    </w:txbxContent>
                  </v:textbox>
                </v:rect>
                <v:rect id="Rectangle 5" o:spid="_x0000_s1029" style="position:absolute;left:29721;top:4572;width:114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Педсовет</w:t>
                        </w:r>
                      </w:p>
                    </w:txbxContent>
                  </v:textbox>
                </v:rect>
                <v:rect id="Rectangle 6" o:spid="_x0000_s1030" style="position:absolute;left:5712;top:10287;width:14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rect id="Rectangle 7" o:spid="_x0000_s1031" style="position:absolute;left:5712;top:22860;width:14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 xml:space="preserve">Зам. директора </w:t>
                        </w:r>
                      </w:p>
                    </w:txbxContent>
                  </v:textbox>
                </v:rect>
                <v:rect id="Rectangle 8" o:spid="_x0000_s1032" style="position:absolute;left:5712;top:29718;width:14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9" o:spid="_x0000_s1033" style="position:absolute;left:28274;top:29718;width:151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Технические работники</w:t>
                        </w:r>
                      </w:p>
                    </w:txbxContent>
                  </v:textbox>
                </v:rect>
                <v:rect id="Rectangle 10" o:spid="_x0000_s1034" style="position:absolute;left:28569;top:21717;width:148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Тренеры-преподаватели</w:t>
                        </w:r>
                      </w:p>
                    </w:txbxContent>
                  </v:textbox>
                </v:rect>
                <v:rect id="Rectangle 11" o:spid="_x0000_s1035" style="position:absolute;left:46866;top:21717;width:125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86379" w:rsidRDefault="00686379" w:rsidP="004D2976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7" style="position:absolute;flip:x;visibility:visible;mso-wrap-style:squar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4" o:spid="_x0000_s1038" style="position:absolute;visibility:visible;mso-wrap-style:squar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" o:spid="_x0000_s1039" style="position:absolute;visibility:visible;mso-wrap-style:squar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7" o:spid="_x0000_s1041" style="position:absolute;left:46866;top:4572;width:11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86379" w:rsidRDefault="00686379" w:rsidP="004D2976">
                        <w:pPr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sz w:val="22"/>
                          </w:rPr>
                          <w:t>Советы  родителей</w:t>
                        </w:r>
                        <w:proofErr w:type="gramEnd"/>
                      </w:p>
                    </w:txbxContent>
                  </v:textbox>
                </v:rect>
                <v:rect id="Rectangle 18" o:spid="_x0000_s1042" style="position:absolute;left:46866;top:10287;width:11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86379" w:rsidRDefault="00686379" w:rsidP="004D297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Советы обучающихся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1" o:spid="_x0000_s1045" style="position:absolute;left:22856;top:13716;width:148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86379" w:rsidRDefault="00686379" w:rsidP="004D2976">
                        <w:r>
                          <w:t>Инструктор-методист</w:t>
                        </w:r>
                      </w:p>
                    </w:txbxContent>
                  </v:textbox>
                </v:rect>
                <v:line id="Line 22" o:spid="_x0000_s1046" style="position:absolute;flip:y;visibility:visible;mso-wrap-style:squar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3" o:spid="_x0000_s1047" style="position:absolute;visibility:visible;mso-wrap-style:squar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9" style="position:absolute;visibility:visible;mso-wrap-style:squar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50" style="position:absolute;visibility:visible;mso-wrap-style:squar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31" o:spid="_x0000_s1055" style="position:absolute;flip:x;visibility:visible;mso-wrap-style:squar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2" o:spid="_x0000_s1056" style="position:absolute;visibility:visible;mso-wrap-style:squar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" o:spid="_x0000_s1057" style="position:absolute;visibility:visible;mso-wrap-style:squar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" o:spid="_x0000_s1058" style="position:absolute;flip:y;visibility:visible;mso-wrap-style:squar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5" o:spid="_x0000_s1059" style="position:absolute;flip:x;visibility:visible;mso-wrap-style:squar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6" o:spid="_x0000_s1060" style="position:absolute;visibility:visible;mso-wrap-style:squar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61" style="position:absolute;flip:x;visibility:visible;mso-wrap-style:squar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обучающихся;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педагогах;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40"/>
        <w:gridCol w:w="3445"/>
      </w:tblGrid>
      <w:tr w:rsidR="004D2976" w:rsidTr="0020471D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>Критерии удовлетворенности 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t>Методы диагностики удовлетворенности обучающихся</w:t>
            </w:r>
          </w:p>
        </w:tc>
      </w:tr>
      <w:tr w:rsidR="004D2976" w:rsidTr="0020471D">
        <w:tc>
          <w:tcPr>
            <w:tcW w:w="2268" w:type="dxa"/>
          </w:tcPr>
          <w:p w:rsidR="004D2976" w:rsidRDefault="004D2976" w:rsidP="0020471D">
            <w:r>
              <w:t xml:space="preserve">Спортсмены, находящиеся на 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t>1. Анализ журналов тренеров-преподавателей, посещение 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lastRenderedPageBreak/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t>5. Повышение уровня 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4D2976" w:rsidRDefault="004D2976" w:rsidP="004D2976">
      <w:pPr>
        <w:jc w:val="center"/>
        <w:rPr>
          <w:sz w:val="28"/>
        </w:rPr>
      </w:pPr>
    </w:p>
    <w:p w:rsidR="004D2976" w:rsidRDefault="004D2976" w:rsidP="004D2976">
      <w:pPr>
        <w:jc w:val="both"/>
      </w:pPr>
      <w:r>
        <w:tab/>
      </w:r>
    </w:p>
    <w:p w:rsidR="004D2976" w:rsidRDefault="004D2976" w:rsidP="004D2976">
      <w:pPr>
        <w:ind w:firstLine="708"/>
      </w:pPr>
      <w:r>
        <w:t xml:space="preserve">Администрация ДЮСШ осуществляет контроль за исполнением образовательной программы, т.е. является участником образовательного процесса. В ходе данного контроля администрация школы делает выводы относительно того, соответствует ли реальная работа тренеров-преподавателей, спортивные достижения обучающихся требованиям, </w:t>
      </w:r>
      <w:r w:rsidR="00EB3159">
        <w:t>предусмотренным образовательной</w:t>
      </w:r>
      <w:r>
        <w:t xml:space="preserve"> программой. </w:t>
      </w:r>
    </w:p>
    <w:p w:rsidR="004D2976" w:rsidRDefault="004D2976" w:rsidP="004D2976">
      <w:pPr>
        <w:jc w:val="center"/>
        <w:rPr>
          <w:sz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>правом поступления в Учреждение обладают годные по состоянию здоровья граждане Российской Федерации 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6961F3">
        <w:t>ть, как правило, моложе  5</w:t>
      </w:r>
      <w:r>
        <w:t xml:space="preserve"> лет; </w:t>
      </w:r>
      <w:r w:rsidR="00985E2C" w:rsidRPr="00CC2616">
        <w:t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видом с</w:t>
      </w:r>
      <w:r>
        <w:t xml:space="preserve">порта; </w:t>
      </w:r>
      <w:r w:rsidR="00985E2C" w:rsidRPr="00CC2616">
        <w:rPr>
          <w:szCs w:val="28"/>
        </w:rPr>
        <w:t>на обучение по дополнительным общеобразовательным общеразвивающим программам в области физической культуры и спорта, переводятся дети, в настоящее время обучающиеся в спортивной школе на спортивно-оздоровительном этапе;</w:t>
      </w:r>
      <w:r>
        <w:t xml:space="preserve"> </w:t>
      </w:r>
      <w:r w:rsidR="00985E2C" w:rsidRPr="00CC2616">
        <w:rPr>
          <w:szCs w:val="28"/>
        </w:rPr>
        <w:t>на обучение по дополнительным общеобразовательным предпрофессиональным программам в области физической культуры и спорта, переводятся дети, обучающиеся в спортивной школе на этапах начальной подготовки, тренировочном</w:t>
      </w:r>
      <w:r>
        <w:rPr>
          <w:szCs w:val="28"/>
        </w:rPr>
        <w:t>, совершенствования спортивного</w:t>
      </w:r>
      <w:r w:rsidR="00985E2C" w:rsidRPr="00CC2616">
        <w:rPr>
          <w:szCs w:val="28"/>
        </w:rPr>
        <w:t>;</w:t>
      </w:r>
      <w:r>
        <w:rPr>
          <w:szCs w:val="28"/>
        </w:rPr>
        <w:t xml:space="preserve"> 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lastRenderedPageBreak/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>
        <w:t xml:space="preserve"> </w:t>
      </w: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 xml:space="preserve"> </w:t>
      </w: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985E2C">
      <w:pPr>
        <w:numPr>
          <w:ilvl w:val="0"/>
          <w:numId w:val="27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</w:t>
      </w:r>
      <w:r w:rsidRPr="00D46F1E">
        <w:rPr>
          <w:i/>
          <w:smallCaps/>
        </w:rPr>
        <w:t xml:space="preserve"> </w:t>
      </w:r>
      <w:r w:rsidRPr="00D46F1E">
        <w:t>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985E2C">
      <w:pPr>
        <w:numPr>
          <w:ilvl w:val="0"/>
          <w:numId w:val="28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985E2C">
      <w:pPr>
        <w:numPr>
          <w:ilvl w:val="0"/>
          <w:numId w:val="29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>
        <w:t xml:space="preserve">  </w:t>
      </w: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985E2C">
      <w:pPr>
        <w:numPr>
          <w:ilvl w:val="0"/>
          <w:numId w:val="30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985E2C">
      <w:pPr>
        <w:numPr>
          <w:ilvl w:val="0"/>
          <w:numId w:val="31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985E2C">
      <w:pPr>
        <w:numPr>
          <w:ilvl w:val="0"/>
          <w:numId w:val="32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985E2C">
      <w:pPr>
        <w:numPr>
          <w:ilvl w:val="0"/>
          <w:numId w:val="33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985E2C">
      <w:pPr>
        <w:numPr>
          <w:ilvl w:val="0"/>
          <w:numId w:val="34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985E2C">
      <w:pPr>
        <w:numPr>
          <w:ilvl w:val="0"/>
          <w:numId w:val="35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 xml:space="preserve">встречи с известными  </w:t>
      </w:r>
      <w:r w:rsidR="00FD5C8C">
        <w:t xml:space="preserve"> </w:t>
      </w:r>
      <w:r w:rsidRPr="008F7390">
        <w:t>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>
        <w:t xml:space="preserve"> </w:t>
      </w:r>
      <w:r w:rsidRPr="008F7390">
        <w:t xml:space="preserve"> Мероприятия в Учреждении проводятся в соответствии с 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>
        <w:t xml:space="preserve"> </w:t>
      </w: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985E2C">
      <w:pPr>
        <w:numPr>
          <w:ilvl w:val="0"/>
          <w:numId w:val="36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>
        <w:t xml:space="preserve">  </w:t>
      </w: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>
        <w:t xml:space="preserve">  </w:t>
      </w:r>
      <w:r w:rsidRPr="008F7390"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>
        <w:t xml:space="preserve"> </w:t>
      </w: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lastRenderedPageBreak/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 xml:space="preserve">Качество результатов осуществления  </w:t>
            </w:r>
            <w:r w:rsidR="00FD5C8C">
              <w:rPr>
                <w:b/>
                <w:sz w:val="28"/>
                <w:szCs w:val="20"/>
              </w:rPr>
              <w:t xml:space="preserve"> </w:t>
            </w:r>
            <w:r w:rsidRPr="00985E2C">
              <w:rPr>
                <w:b/>
                <w:sz w:val="28"/>
                <w:szCs w:val="20"/>
              </w:rPr>
              <w:t>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>
        <w:rPr>
          <w:sz w:val="24"/>
        </w:rPr>
        <w:t xml:space="preserve"> по плану   мероприятий МКОУ ДО</w:t>
      </w:r>
      <w:r w:rsidRPr="00082B0C">
        <w:rPr>
          <w:sz w:val="24"/>
        </w:rPr>
        <w:t xml:space="preserve"> «Олонецкая ДЮСШ» на 201</w:t>
      </w:r>
      <w:r>
        <w:rPr>
          <w:sz w:val="24"/>
        </w:rPr>
        <w:t>6-2017</w:t>
      </w:r>
      <w:r w:rsidRPr="00082B0C">
        <w:rPr>
          <w:sz w:val="24"/>
        </w:rPr>
        <w:t xml:space="preserve"> г.</w:t>
      </w:r>
    </w:p>
    <w:p w:rsidR="006A4222" w:rsidRDefault="006A4222" w:rsidP="006A4222">
      <w:pPr>
        <w:pStyle w:val="ab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1286"/>
        <w:gridCol w:w="1292"/>
        <w:gridCol w:w="1070"/>
      </w:tblGrid>
      <w:tr w:rsidR="006A4222" w:rsidRPr="008C21ED" w:rsidTr="006A4222">
        <w:tc>
          <w:tcPr>
            <w:tcW w:w="5697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86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  <w:tc>
          <w:tcPr>
            <w:tcW w:w="1070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4F4CB6">
              <w:t>«Веселые старты» с элементами футбола (СОГ 1-й год обучения)</w:t>
            </w:r>
          </w:p>
        </w:tc>
        <w:tc>
          <w:tcPr>
            <w:tcW w:w="1286" w:type="dxa"/>
          </w:tcPr>
          <w:p w:rsidR="006A4222" w:rsidRDefault="00FB4807" w:rsidP="00FB4807">
            <w:pPr>
              <w:jc w:val="center"/>
            </w:pPr>
            <w:r>
              <w:t>сентябрь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Первенство района по мини-футболу среди мальчиков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мини-футболу среди мальчиков 2003-2004 г.р. «Де</w:t>
            </w:r>
            <w:r w:rsidR="00686379" w:rsidRPr="004E6D13">
              <w:rPr>
                <w:b/>
              </w:rPr>
              <w:t>тская футбольная лига Карелии» 1</w:t>
            </w:r>
            <w:r w:rsidRPr="004E6D13">
              <w:rPr>
                <w:b/>
              </w:rPr>
              <w:t xml:space="preserve"> тур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86379" w:rsidTr="006A4222">
        <w:tc>
          <w:tcPr>
            <w:tcW w:w="5697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мини-футболу среди мальчиков 2006 г.р. «Детская футбольная лига Карелии» 1 тур</w:t>
            </w:r>
          </w:p>
        </w:tc>
        <w:tc>
          <w:tcPr>
            <w:tcW w:w="1286" w:type="dxa"/>
          </w:tcPr>
          <w:p w:rsidR="00686379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92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070" w:type="dxa"/>
          </w:tcPr>
          <w:p w:rsidR="00686379" w:rsidRDefault="004E6D13" w:rsidP="00686379">
            <w:pPr>
              <w:jc w:val="center"/>
            </w:pPr>
            <w:r>
              <w:t>4</w:t>
            </w:r>
          </w:p>
        </w:tc>
      </w:tr>
      <w:tr w:rsidR="00686379" w:rsidTr="006A4222">
        <w:tc>
          <w:tcPr>
            <w:tcW w:w="5697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</w:t>
            </w:r>
            <w:r w:rsidR="004E6D13" w:rsidRPr="004E6D13">
              <w:rPr>
                <w:b/>
              </w:rPr>
              <w:t>утболу среди мальчиков 2007</w:t>
            </w:r>
            <w:r w:rsidRPr="004E6D13">
              <w:rPr>
                <w:b/>
              </w:rPr>
              <w:t xml:space="preserve"> г.р. «Детская футбольная лига Карелии» 1 тур</w:t>
            </w:r>
          </w:p>
        </w:tc>
        <w:tc>
          <w:tcPr>
            <w:tcW w:w="1286" w:type="dxa"/>
          </w:tcPr>
          <w:p w:rsidR="00686379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92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070" w:type="dxa"/>
          </w:tcPr>
          <w:p w:rsidR="00686379" w:rsidRDefault="004E6D13" w:rsidP="00686379">
            <w:pPr>
              <w:jc w:val="center"/>
            </w:pPr>
            <w:r>
              <w:t>3</w:t>
            </w:r>
          </w:p>
        </w:tc>
      </w:tr>
      <w:tr w:rsidR="00FB4807" w:rsidTr="006A4222">
        <w:tc>
          <w:tcPr>
            <w:tcW w:w="5697" w:type="dxa"/>
          </w:tcPr>
          <w:p w:rsidR="00FB4807" w:rsidRPr="004E6D13" w:rsidRDefault="00FB4807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</w:t>
            </w:r>
            <w:r>
              <w:rPr>
                <w:b/>
              </w:rPr>
              <w:t>утболу среди мальчиков 2008</w:t>
            </w:r>
            <w:r w:rsidRPr="004E6D13">
              <w:rPr>
                <w:b/>
              </w:rPr>
              <w:t xml:space="preserve"> г.р. «Детская футбольная лига Карелии» 1 тур</w:t>
            </w:r>
          </w:p>
        </w:tc>
        <w:tc>
          <w:tcPr>
            <w:tcW w:w="1286" w:type="dxa"/>
          </w:tcPr>
          <w:p w:rsidR="00FB4807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92" w:type="dxa"/>
          </w:tcPr>
          <w:p w:rsidR="00FB4807" w:rsidRDefault="00FB4807" w:rsidP="00686379">
            <w:pPr>
              <w:jc w:val="center"/>
            </w:pPr>
          </w:p>
        </w:tc>
        <w:tc>
          <w:tcPr>
            <w:tcW w:w="1070" w:type="dxa"/>
          </w:tcPr>
          <w:p w:rsidR="00FB4807" w:rsidRDefault="00FB4807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Первенство РК по мини-футболу девушки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A4222" w:rsidTr="006A4222">
        <w:trPr>
          <w:trHeight w:val="360"/>
        </w:trPr>
        <w:tc>
          <w:tcPr>
            <w:tcW w:w="5697" w:type="dxa"/>
          </w:tcPr>
          <w:p w:rsidR="006A4222" w:rsidRPr="008F3DFA" w:rsidRDefault="006A4222" w:rsidP="00686379">
            <w:r w:rsidRPr="008F3DFA">
              <w:t>Соревнования по шахматам «Рождественский турнир»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Турнир, посвященный Дню защитника Отечества»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февраль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>
              <w:t xml:space="preserve">Матчевая встреча по футболу </w:t>
            </w:r>
            <w:r w:rsidRPr="008F3DFA">
              <w:t xml:space="preserve"> с командами г. Петрозаводска, г. Лодейное Поле, г. Кондопога, п. Чална 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Соревнования</w:t>
            </w:r>
            <w:r>
              <w:t xml:space="preserve"> по баскетболу</w:t>
            </w:r>
            <w:r w:rsidRPr="008F3DFA">
              <w:t>, посвященные 23 февраля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35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>
              <w:t>Первенство района</w:t>
            </w:r>
            <w:r w:rsidRPr="008F3DFA">
              <w:t xml:space="preserve"> по баскетболу </w:t>
            </w:r>
            <w:r>
              <w:t>среди 9-11кл.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38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>
              <w:t>Турнир по хоккею «Золотая шайба»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50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Турнир, посвященный «Белая ладья»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32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 w:rsidRPr="008F3DFA">
              <w:t>Республиканские соревнования «Белая ладья»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Pr="008F3DFA" w:rsidRDefault="006A4222" w:rsidP="00686379">
            <w:r>
              <w:t xml:space="preserve">Соревнования, лыжные гонки </w:t>
            </w:r>
            <w:r w:rsidRPr="008F3DFA">
              <w:t>на призы газеты «Олония»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B905CC" w:rsidRDefault="006A4222" w:rsidP="00686379">
            <w:r w:rsidRPr="00B905CC">
              <w:t>Открытый областной турнир по боксу среди юношей, памяти Ярослава Иванова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9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D84647" w:rsidRDefault="006A4222" w:rsidP="00686379">
            <w:r>
              <w:t>Турнир   по баскетболу, посвященный 8 марта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Первенство России по боксу среди девушек   2001-2002</w:t>
            </w:r>
          </w:p>
        </w:tc>
        <w:tc>
          <w:tcPr>
            <w:tcW w:w="1286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6</w:t>
            </w:r>
          </w:p>
        </w:tc>
      </w:tr>
      <w:tr w:rsidR="00686379" w:rsidTr="006A4222">
        <w:tc>
          <w:tcPr>
            <w:tcW w:w="5697" w:type="dxa"/>
          </w:tcPr>
          <w:p w:rsidR="00686379" w:rsidRDefault="00686379" w:rsidP="00686379">
            <w:r>
              <w:t>СЗФО по боксу среди девушек</w:t>
            </w:r>
          </w:p>
        </w:tc>
        <w:tc>
          <w:tcPr>
            <w:tcW w:w="1286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292" w:type="dxa"/>
          </w:tcPr>
          <w:p w:rsidR="00686379" w:rsidRDefault="00686379" w:rsidP="00686379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686379" w:rsidRDefault="00686379" w:rsidP="00686379">
            <w:pPr>
              <w:jc w:val="center"/>
            </w:pPr>
            <w:r>
              <w:t>1</w:t>
            </w: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 xml:space="preserve">Первенство среди воспитанников ДЮСШ по мини-футболу, посвящённое Международному женскому дню. 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FB4807" w:rsidTr="006A4222">
        <w:tc>
          <w:tcPr>
            <w:tcW w:w="5697" w:type="dxa"/>
          </w:tcPr>
          <w:p w:rsidR="00FB4807" w:rsidRPr="00FB4807" w:rsidRDefault="00FB4807" w:rsidP="00686379">
            <w:pPr>
              <w:rPr>
                <w:b/>
              </w:rPr>
            </w:pPr>
            <w:r w:rsidRPr="00FB4807">
              <w:rPr>
                <w:b/>
              </w:rPr>
              <w:t>Детская Футбольная Лига РК  2 тур по 2003г.р.</w:t>
            </w:r>
          </w:p>
        </w:tc>
        <w:tc>
          <w:tcPr>
            <w:tcW w:w="1286" w:type="dxa"/>
          </w:tcPr>
          <w:p w:rsidR="00FB4807" w:rsidRPr="00E77586" w:rsidRDefault="00E77586" w:rsidP="00686379">
            <w:pPr>
              <w:jc w:val="center"/>
            </w:pPr>
            <w:r w:rsidRPr="00E77586">
              <w:t>январь</w:t>
            </w:r>
          </w:p>
        </w:tc>
        <w:tc>
          <w:tcPr>
            <w:tcW w:w="1292" w:type="dxa"/>
          </w:tcPr>
          <w:p w:rsidR="00FB4807" w:rsidRDefault="00FB4807" w:rsidP="00686379">
            <w:pPr>
              <w:jc w:val="center"/>
            </w:pPr>
            <w:r>
              <w:t>98</w:t>
            </w:r>
          </w:p>
        </w:tc>
        <w:tc>
          <w:tcPr>
            <w:tcW w:w="1070" w:type="dxa"/>
          </w:tcPr>
          <w:p w:rsidR="00FB4807" w:rsidRDefault="00FB4807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 xml:space="preserve">Детская Футбольная </w:t>
            </w:r>
            <w:r w:rsidR="00686379" w:rsidRPr="004E6D13">
              <w:rPr>
                <w:b/>
              </w:rPr>
              <w:t>Лига РК  2</w:t>
            </w:r>
            <w:r w:rsidRPr="004E6D13">
              <w:rPr>
                <w:b/>
              </w:rPr>
              <w:t xml:space="preserve"> тур по 2007г.р.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январь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6A4222" w:rsidRDefault="00686379" w:rsidP="00686379">
            <w:pPr>
              <w:jc w:val="center"/>
            </w:pPr>
            <w:r>
              <w:t>1</w:t>
            </w:r>
          </w:p>
        </w:tc>
      </w:tr>
      <w:tr w:rsidR="006A4222" w:rsidTr="006A4222">
        <w:tc>
          <w:tcPr>
            <w:tcW w:w="5697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 xml:space="preserve">Детская Футбольная Лига РК  </w:t>
            </w:r>
            <w:r w:rsidR="00686379" w:rsidRPr="004E6D13">
              <w:rPr>
                <w:b/>
              </w:rPr>
              <w:t>2</w:t>
            </w:r>
            <w:r w:rsidRPr="004E6D13">
              <w:rPr>
                <w:b/>
              </w:rPr>
              <w:t xml:space="preserve"> тур по 200</w:t>
            </w:r>
            <w:r w:rsidR="00686379" w:rsidRPr="004E6D13">
              <w:rPr>
                <w:b/>
              </w:rPr>
              <w:t>6</w:t>
            </w:r>
            <w:r w:rsidRPr="004E6D13">
              <w:rPr>
                <w:b/>
              </w:rPr>
              <w:t>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90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4E6D13" w:rsidTr="006A4222">
        <w:tc>
          <w:tcPr>
            <w:tcW w:w="5697" w:type="dxa"/>
          </w:tcPr>
          <w:p w:rsidR="004E6D13" w:rsidRPr="004E6D13" w:rsidRDefault="004E6D13" w:rsidP="00686379">
            <w:pPr>
              <w:rPr>
                <w:b/>
              </w:rPr>
            </w:pPr>
            <w:r w:rsidRPr="004E6D13">
              <w:rPr>
                <w:b/>
              </w:rPr>
              <w:t>Детская Футбольная Лига РК  2 тур по 200</w:t>
            </w:r>
            <w:r>
              <w:rPr>
                <w:b/>
              </w:rPr>
              <w:t>8</w:t>
            </w:r>
            <w:r w:rsidRPr="004E6D13">
              <w:rPr>
                <w:b/>
              </w:rPr>
              <w:t>г.р.</w:t>
            </w:r>
          </w:p>
        </w:tc>
        <w:tc>
          <w:tcPr>
            <w:tcW w:w="1286" w:type="dxa"/>
          </w:tcPr>
          <w:p w:rsidR="004E6D13" w:rsidRDefault="00E77586" w:rsidP="00686379">
            <w:pPr>
              <w:jc w:val="center"/>
            </w:pPr>
            <w:r>
              <w:t>январь</w:t>
            </w:r>
          </w:p>
        </w:tc>
        <w:tc>
          <w:tcPr>
            <w:tcW w:w="1292" w:type="dxa"/>
          </w:tcPr>
          <w:p w:rsidR="004E6D13" w:rsidRDefault="004E6D13" w:rsidP="00686379">
            <w:pPr>
              <w:jc w:val="center"/>
            </w:pPr>
            <w:r>
              <w:t>90</w:t>
            </w:r>
          </w:p>
        </w:tc>
        <w:tc>
          <w:tcPr>
            <w:tcW w:w="1070" w:type="dxa"/>
          </w:tcPr>
          <w:p w:rsidR="004E6D13" w:rsidRDefault="004E6D13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02373E" w:rsidRDefault="006A4222" w:rsidP="00686379">
            <w:r>
              <w:t>Районный турнир по шахматам, посвященный 8 марта.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Междугородний турнир по баскетболу среди девочек. (сборные школ)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46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E21E4A" w:rsidRDefault="006A4222" w:rsidP="00686379">
            <w:r>
              <w:lastRenderedPageBreak/>
              <w:t xml:space="preserve">Муниципальный этап Президентских игр 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 w:rsidRPr="009735FD">
              <w:t>Первенство района по бадминтону</w:t>
            </w:r>
            <w:r>
              <w:t xml:space="preserve"> среди школьников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r w:rsidRPr="00906ADE">
              <w:t>Республиканский турнир по шахматам памяти Осипова А.И.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апрель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r>
              <w:t>Легкоатлетический пробег, посвященный Дню Победы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130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r>
              <w:t xml:space="preserve">Турнир по футболу в рамках Детской футбольной лиги 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Default="006A4222" w:rsidP="00686379">
            <w:r>
              <w:t>Турнир по футболу на призы клуба «Кожанный мяч» по 2003-2004 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6A4222" w:rsidRDefault="00E77586" w:rsidP="00686379">
            <w:pPr>
              <w:jc w:val="center"/>
            </w:pPr>
            <w:r>
              <w:t>80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Default="006A4222" w:rsidP="00686379">
            <w:r>
              <w:t>Турнир по футболу на призы клуба «Кожанный мяч» по 2006 г.р.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июнь</w:t>
            </w:r>
          </w:p>
        </w:tc>
        <w:tc>
          <w:tcPr>
            <w:tcW w:w="1292" w:type="dxa"/>
          </w:tcPr>
          <w:p w:rsidR="006A4222" w:rsidRDefault="00E77586" w:rsidP="00686379">
            <w:pPr>
              <w:jc w:val="center"/>
            </w:pPr>
            <w:r>
              <w:t>90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E77586" w:rsidTr="006A4222">
        <w:tc>
          <w:tcPr>
            <w:tcW w:w="5697" w:type="dxa"/>
            <w:shd w:val="clear" w:color="auto" w:fill="FFFFFF"/>
          </w:tcPr>
          <w:p w:rsidR="00E77586" w:rsidRDefault="00E77586" w:rsidP="00686379">
            <w:r>
              <w:t>Турнир по футболу на призы клуба «Кожанный мяч» по 2008 г.р.</w:t>
            </w:r>
          </w:p>
        </w:tc>
        <w:tc>
          <w:tcPr>
            <w:tcW w:w="1286" w:type="dxa"/>
          </w:tcPr>
          <w:p w:rsidR="00E77586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E77586" w:rsidRDefault="00E77586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E77586" w:rsidRDefault="00E77586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>
              <w:t>Работа профильных лагерей «Салют», «Юные футболисты 1»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июнь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Default="006A4222" w:rsidP="00686379">
            <w:pPr>
              <w:widowControl w:val="0"/>
            </w:pPr>
            <w:r>
              <w:t>Работа площадки здоровья в рамках празднования Дня Республики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июнь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  <w:shd w:val="clear" w:color="auto" w:fill="FFFFFF"/>
          </w:tcPr>
          <w:p w:rsidR="006A4222" w:rsidRPr="00906ADE" w:rsidRDefault="006A4222" w:rsidP="00686379">
            <w:r>
              <w:t>Работа профильного лагеря  «Юные футболисты2»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июнь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23049C" w:rsidRDefault="006A4222" w:rsidP="00686379">
            <w:r w:rsidRPr="0023049C">
              <w:t>Турнир по футболу среди воспитанников ДЮСШ, посвященный началу учебного года.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сентябрь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23049C" w:rsidRDefault="006A4222" w:rsidP="00686379">
            <w:r>
              <w:t>Соревнования по баскетболу среди воспитанников ДЮСШ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октябрь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50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Турнир по футболу с командой Подпорожья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февраль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45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Турнир по футболу с командой Подпорожья в Дни осенних каникул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ноябрь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E77586" w:rsidP="00686379">
            <w:r>
              <w:t>третий</w:t>
            </w:r>
            <w:r w:rsidR="006A4222">
              <w:t xml:space="preserve"> тур ДФЛ по 2007-2008 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Default="00E77586" w:rsidP="00686379">
            <w:r>
              <w:t>третий</w:t>
            </w:r>
            <w:r w:rsidR="006A4222">
              <w:t xml:space="preserve"> тур ДФЛ по 2003-2004 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6A4222" w:rsidRDefault="00FD5C8C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Соревнования по баскетболу среди воспитанников ДЮСШ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54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Соревнования по бадминтону: «Вся Карелия»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Default="006A4222" w:rsidP="00686379">
            <w:r>
              <w:t>Турнир по баскетболу «Кес-баскет»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070" w:type="dxa"/>
          </w:tcPr>
          <w:p w:rsidR="006A4222" w:rsidRDefault="00FD5C8C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Pr="00C31C09" w:rsidRDefault="006A4222" w:rsidP="00686379">
            <w:r w:rsidRPr="00C31C09">
              <w:t xml:space="preserve">Турнир по мини-футболу «Паккайне» </w:t>
            </w:r>
          </w:p>
        </w:tc>
        <w:tc>
          <w:tcPr>
            <w:tcW w:w="1286" w:type="dxa"/>
          </w:tcPr>
          <w:p w:rsidR="006A4222" w:rsidRDefault="006A4222" w:rsidP="00686379">
            <w:pPr>
              <w:jc w:val="center"/>
            </w:pPr>
            <w:r>
              <w:t>декабрь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C31C09" w:rsidRDefault="006A4222" w:rsidP="00686379">
            <w:r w:rsidRPr="00C31C09">
              <w:t xml:space="preserve">Первенство РК по мини-футболу среди девушек 2004-2005 г.р. 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6A4222" w:rsidRDefault="00FD5C8C" w:rsidP="00686379">
            <w:pPr>
              <w:jc w:val="center"/>
            </w:pPr>
            <w:r>
              <w:t>3</w:t>
            </w:r>
          </w:p>
        </w:tc>
      </w:tr>
      <w:tr w:rsidR="006A4222" w:rsidTr="006A4222">
        <w:tc>
          <w:tcPr>
            <w:tcW w:w="5697" w:type="dxa"/>
          </w:tcPr>
          <w:p w:rsidR="006A4222" w:rsidRPr="00C31C09" w:rsidRDefault="006A4222" w:rsidP="00686379">
            <w:r w:rsidRPr="00C31C09">
              <w:t>Первенство РК по мини футболу, памяти Буракова В.А. по 2006 г.р.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130</w:t>
            </w:r>
          </w:p>
        </w:tc>
        <w:tc>
          <w:tcPr>
            <w:tcW w:w="1070" w:type="dxa"/>
          </w:tcPr>
          <w:p w:rsidR="006A4222" w:rsidRDefault="00FD5C8C" w:rsidP="00686379">
            <w:pPr>
              <w:jc w:val="center"/>
            </w:pPr>
            <w:r>
              <w:t>2</w:t>
            </w:r>
          </w:p>
        </w:tc>
      </w:tr>
      <w:tr w:rsidR="006A4222" w:rsidTr="006A4222">
        <w:tc>
          <w:tcPr>
            <w:tcW w:w="5697" w:type="dxa"/>
          </w:tcPr>
          <w:p w:rsidR="006A4222" w:rsidRPr="00C31C09" w:rsidRDefault="006A4222" w:rsidP="00686379">
            <w:r w:rsidRPr="00C31C09">
              <w:t>Мини-футбол 2 тур ДФЛ по 2006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март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6A4222">
        <w:tc>
          <w:tcPr>
            <w:tcW w:w="5697" w:type="dxa"/>
          </w:tcPr>
          <w:p w:rsidR="006A4222" w:rsidRPr="00082B0C" w:rsidRDefault="006A4222" w:rsidP="00686379">
            <w:pPr>
              <w:rPr>
                <w:b/>
                <w:bCs/>
              </w:rPr>
            </w:pPr>
            <w:r w:rsidRPr="00082B0C">
              <w:t>Межрегиональные соревнования по боксу, посвященные Дню рождения Клуба «Боец»</w:t>
            </w:r>
          </w:p>
        </w:tc>
        <w:tc>
          <w:tcPr>
            <w:tcW w:w="1286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92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070" w:type="dxa"/>
          </w:tcPr>
          <w:p w:rsidR="006A4222" w:rsidRDefault="006A4222" w:rsidP="00686379">
            <w:pPr>
              <w:jc w:val="center"/>
            </w:pPr>
          </w:p>
        </w:tc>
      </w:tr>
    </w:tbl>
    <w:p w:rsidR="00985E2C" w:rsidRDefault="00985E2C" w:rsidP="00985E2C">
      <w:pPr>
        <w:ind w:firstLine="708"/>
        <w:jc w:val="both"/>
        <w:rPr>
          <w:sz w:val="28"/>
        </w:rPr>
      </w:pPr>
    </w:p>
    <w:p w:rsidR="006A4222" w:rsidRDefault="006A4222" w:rsidP="00985E2C">
      <w:pPr>
        <w:ind w:firstLine="708"/>
        <w:jc w:val="both"/>
        <w:rPr>
          <w:sz w:val="28"/>
        </w:rPr>
      </w:pPr>
    </w:p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05"/>
      </w:tblGrid>
      <w:tr w:rsidR="0020471D" w:rsidRPr="0020471D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20471D" w:rsidRDefault="0020471D" w:rsidP="0020471D">
            <w:pPr>
              <w:spacing w:after="45"/>
              <w:jc w:val="both"/>
              <w:rPr>
                <w:b/>
                <w:sz w:val="36"/>
              </w:rPr>
            </w:pPr>
            <w:r w:rsidRPr="0020471D">
              <w:rPr>
                <w:b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</w:tbl>
    <w:p w:rsidR="00FD5C8C" w:rsidRPr="004E4864" w:rsidRDefault="00FD5C8C" w:rsidP="00FD5C8C">
      <w:pPr>
        <w:pStyle w:val="4"/>
      </w:pPr>
    </w:p>
    <w:tbl>
      <w:tblPr>
        <w:tblW w:w="940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032"/>
        <w:gridCol w:w="992"/>
        <w:gridCol w:w="850"/>
        <w:gridCol w:w="1560"/>
        <w:gridCol w:w="1842"/>
        <w:gridCol w:w="993"/>
        <w:gridCol w:w="1133"/>
      </w:tblGrid>
      <w:tr w:rsidR="00FD5C8C" w:rsidTr="00FD5C8C">
        <w:trPr>
          <w:cantSplit/>
          <w:trHeight w:val="225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Статьи расходов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FD5C8C">
            <w:pPr>
              <w:spacing w:line="240" w:lineRule="exact"/>
              <w:ind w:left="-1922" w:firstLine="1922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выделено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Получено из внебюд</w:t>
            </w:r>
            <w:r>
              <w:rPr>
                <w:sz w:val="20"/>
              </w:rPr>
              <w:lastRenderedPageBreak/>
              <w:t>жетных источников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израсходовано на  </w:t>
            </w:r>
            <w:r>
              <w:rPr>
                <w:sz w:val="20"/>
              </w:rPr>
              <w:lastRenderedPageBreak/>
              <w:t>развитие физической культуры и спорта</w:t>
            </w:r>
          </w:p>
        </w:tc>
      </w:tr>
      <w:tr w:rsidR="00FD5C8C" w:rsidTr="00FD5C8C">
        <w:trPr>
          <w:cantSplit/>
          <w:trHeight w:val="2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федера</w:t>
            </w:r>
            <w:r>
              <w:rPr>
                <w:sz w:val="20"/>
              </w:rPr>
              <w:lastRenderedPageBreak/>
              <w:t>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 консолидированного бюджета субъекта Российской Федерации: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677"/>
        </w:trPr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br/>
              <w:t>субъекта РФ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Заработная плата работников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4318,4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4318,4</w:t>
            </w: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</w:tr>
      <w:tr w:rsidR="00FD5C8C" w:rsidTr="00FD5C8C">
        <w:trPr>
          <w:cantSplit/>
          <w:trHeight w:val="525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Содержание спортивных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1046,9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1046,9</w:t>
            </w:r>
          </w:p>
        </w:tc>
      </w:tr>
      <w:tr w:rsidR="00FD5C8C" w:rsidTr="00FD5C8C">
        <w:trPr>
          <w:cantSplit/>
          <w:trHeight w:val="423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Капитальный ремонт спортсооружений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</w:tbl>
    <w:p w:rsidR="00D24071" w:rsidRPr="00D24071" w:rsidRDefault="00D24071" w:rsidP="00495D63">
      <w:pPr>
        <w:jc w:val="both"/>
        <w:rPr>
          <w:sz w:val="36"/>
        </w:rPr>
      </w:pPr>
    </w:p>
    <w:p w:rsidR="00D24071" w:rsidRPr="00D24071" w:rsidRDefault="00D24071" w:rsidP="00D24071">
      <w:pPr>
        <w:rPr>
          <w:sz w:val="3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4A4F36" w:rsidRDefault="004A4F36" w:rsidP="007D057F">
      <w:pPr>
        <w:pStyle w:val="a9"/>
        <w:numPr>
          <w:ilvl w:val="0"/>
          <w:numId w:val="39"/>
        </w:numPr>
        <w:suppressAutoHyphens/>
        <w:rPr>
          <w:lang w:eastAsia="ar-SA"/>
        </w:rPr>
      </w:pPr>
      <w:r w:rsidRPr="00C128BE">
        <w:rPr>
          <w:lang w:eastAsia="ar-SA"/>
        </w:rPr>
        <w:t xml:space="preserve">Важно продолжить создание локальных актов, обеспечивающих правомерность </w:t>
      </w:r>
      <w:r w:rsidR="007D057F">
        <w:rPr>
          <w:lang w:eastAsia="ar-SA"/>
        </w:rPr>
        <w:t xml:space="preserve">      </w:t>
      </w:r>
      <w:r w:rsidRPr="00C128BE">
        <w:rPr>
          <w:lang w:eastAsia="ar-SA"/>
        </w:rPr>
        <w:t xml:space="preserve">оказания дополнительных платных услуг. </w:t>
      </w:r>
    </w:p>
    <w:p w:rsidR="007D057F" w:rsidRDefault="004A4F36" w:rsidP="007D057F">
      <w:pPr>
        <w:pStyle w:val="a9"/>
        <w:numPr>
          <w:ilvl w:val="0"/>
          <w:numId w:val="39"/>
        </w:numPr>
        <w:tabs>
          <w:tab w:val="left" w:pos="9072"/>
        </w:tabs>
        <w:jc w:val="both"/>
      </w:pPr>
      <w:r>
        <w:rPr>
          <w:lang w:eastAsia="ar-SA"/>
        </w:rPr>
        <w:t xml:space="preserve">Продолжить работу по </w:t>
      </w:r>
      <w:r w:rsidRPr="007D057F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  <w:r w:rsidR="007D057F" w:rsidRPr="007D057F">
        <w:t xml:space="preserve"> </w:t>
      </w:r>
      <w:r w:rsidR="007D057F">
        <w:t>Создание условий  для повышения образовательного  и профессионального уровня работников в соответствии с их занимаемой должностью и развития их методического потенциала.</w:t>
      </w:r>
    </w:p>
    <w:p w:rsidR="004A4F36" w:rsidRPr="004A4F36" w:rsidRDefault="004A4F36" w:rsidP="007D057F">
      <w:pPr>
        <w:pStyle w:val="a9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7D057F" w:rsidRDefault="007D057F" w:rsidP="007D057F">
      <w:pPr>
        <w:pStyle w:val="a9"/>
        <w:numPr>
          <w:ilvl w:val="0"/>
          <w:numId w:val="39"/>
        </w:numPr>
        <w:tabs>
          <w:tab w:val="left" w:pos="284"/>
          <w:tab w:val="left" w:pos="9072"/>
        </w:tabs>
        <w:suppressAutoHyphens/>
        <w:jc w:val="both"/>
      </w:pPr>
      <w:r>
        <w:t xml:space="preserve">Обеспечение информационной открытости организации в соответствии с современными требованиями, повышение уровня доступности информации для получателей услуг и </w:t>
      </w:r>
      <w:r w:rsidR="00495D63">
        <w:t>включенности работников</w:t>
      </w:r>
      <w:r>
        <w:t xml:space="preserve"> в развитие информационно-телекоммуникационных ресурсов.</w:t>
      </w:r>
    </w:p>
    <w:p w:rsidR="007D057F" w:rsidRPr="004A4F36" w:rsidRDefault="007D057F" w:rsidP="007D057F">
      <w:pPr>
        <w:pStyle w:val="a9"/>
        <w:tabs>
          <w:tab w:val="left" w:pos="284"/>
        </w:tabs>
        <w:suppressAutoHyphens/>
        <w:ind w:left="284"/>
        <w:jc w:val="both"/>
        <w:rPr>
          <w:sz w:val="22"/>
        </w:rPr>
      </w:pPr>
    </w:p>
    <w:p w:rsidR="00985E2C" w:rsidRPr="004A4F36" w:rsidRDefault="00985E2C" w:rsidP="004A4F36">
      <w:pPr>
        <w:tabs>
          <w:tab w:val="left" w:pos="1560"/>
        </w:tabs>
        <w:ind w:hanging="2"/>
        <w:rPr>
          <w:sz w:val="32"/>
        </w:rPr>
      </w:pPr>
    </w:p>
    <w:sectPr w:rsidR="00985E2C" w:rsidRPr="004A4F36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65" w:rsidRDefault="00455865" w:rsidP="00C128BE">
      <w:r>
        <w:separator/>
      </w:r>
    </w:p>
  </w:endnote>
  <w:endnote w:type="continuationSeparator" w:id="0">
    <w:p w:rsidR="00455865" w:rsidRDefault="00455865" w:rsidP="00C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65" w:rsidRDefault="00455865" w:rsidP="00C128BE">
      <w:r>
        <w:separator/>
      </w:r>
    </w:p>
  </w:footnote>
  <w:footnote w:type="continuationSeparator" w:id="0">
    <w:p w:rsidR="00455865" w:rsidRDefault="00455865" w:rsidP="00C1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8E252"/>
    <w:lvl w:ilvl="0">
      <w:numFmt w:val="bullet"/>
      <w:lvlText w:val="*"/>
      <w:lvlJc w:val="left"/>
    </w:lvl>
  </w:abstractNum>
  <w:abstractNum w:abstractNumId="1" w15:restartNumberingAfterBreak="0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F14"/>
    <w:multiLevelType w:val="singleLevel"/>
    <w:tmpl w:val="FE9EB854"/>
    <w:lvl w:ilvl="0">
      <w:start w:val="16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D85494"/>
    <w:multiLevelType w:val="hybridMultilevel"/>
    <w:tmpl w:val="CEF6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19" w15:restartNumberingAfterBreak="0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 w15:restartNumberingAfterBreak="0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330A8"/>
    <w:multiLevelType w:val="hybridMultilevel"/>
    <w:tmpl w:val="5524B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D593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B75539"/>
    <w:multiLevelType w:val="hybridMultilevel"/>
    <w:tmpl w:val="56A6B374"/>
    <w:lvl w:ilvl="0" w:tplc="DCA407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30" w15:restartNumberingAfterBreak="0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0C01C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313C2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32"/>
  </w:num>
  <w:num w:numId="9">
    <w:abstractNumId w:val="24"/>
  </w:num>
  <w:num w:numId="10">
    <w:abstractNumId w:val="11"/>
  </w:num>
  <w:num w:numId="11">
    <w:abstractNumId w:val="14"/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22"/>
  </w:num>
  <w:num w:numId="16">
    <w:abstractNumId w:val="17"/>
  </w:num>
  <w:num w:numId="17">
    <w:abstractNumId w:val="26"/>
  </w:num>
  <w:num w:numId="18">
    <w:abstractNumId w:val="2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37"/>
  </w:num>
  <w:num w:numId="25">
    <w:abstractNumId w:val="27"/>
  </w:num>
  <w:num w:numId="26">
    <w:abstractNumId w:val="35"/>
  </w:num>
  <w:num w:numId="27">
    <w:abstractNumId w:val="33"/>
  </w:num>
  <w:num w:numId="28">
    <w:abstractNumId w:val="12"/>
  </w:num>
  <w:num w:numId="29">
    <w:abstractNumId w:val="16"/>
  </w:num>
  <w:num w:numId="30">
    <w:abstractNumId w:val="10"/>
  </w:num>
  <w:num w:numId="31">
    <w:abstractNumId w:val="4"/>
  </w:num>
  <w:num w:numId="32">
    <w:abstractNumId w:val="34"/>
  </w:num>
  <w:num w:numId="33">
    <w:abstractNumId w:val="3"/>
  </w:num>
  <w:num w:numId="34">
    <w:abstractNumId w:val="21"/>
  </w:num>
  <w:num w:numId="35">
    <w:abstractNumId w:val="36"/>
  </w:num>
  <w:num w:numId="36">
    <w:abstractNumId w:val="31"/>
  </w:num>
  <w:num w:numId="37">
    <w:abstractNumId w:val="30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E"/>
    <w:rsid w:val="00006F18"/>
    <w:rsid w:val="00044F7E"/>
    <w:rsid w:val="0007153A"/>
    <w:rsid w:val="00082767"/>
    <w:rsid w:val="000974D5"/>
    <w:rsid w:val="00097C5B"/>
    <w:rsid w:val="000A1DAC"/>
    <w:rsid w:val="000A54B3"/>
    <w:rsid w:val="000A57CC"/>
    <w:rsid w:val="000B6587"/>
    <w:rsid w:val="000E042C"/>
    <w:rsid w:val="000E4805"/>
    <w:rsid w:val="000E684D"/>
    <w:rsid w:val="000F0B3A"/>
    <w:rsid w:val="00134BBB"/>
    <w:rsid w:val="001358CA"/>
    <w:rsid w:val="0013662C"/>
    <w:rsid w:val="0015655E"/>
    <w:rsid w:val="0016040F"/>
    <w:rsid w:val="0016280D"/>
    <w:rsid w:val="00171BB2"/>
    <w:rsid w:val="00195FF1"/>
    <w:rsid w:val="001B1B10"/>
    <w:rsid w:val="001E71B5"/>
    <w:rsid w:val="001E75BE"/>
    <w:rsid w:val="001F66AC"/>
    <w:rsid w:val="0020471D"/>
    <w:rsid w:val="00230480"/>
    <w:rsid w:val="00240A92"/>
    <w:rsid w:val="00267767"/>
    <w:rsid w:val="00273200"/>
    <w:rsid w:val="002751B0"/>
    <w:rsid w:val="0028464E"/>
    <w:rsid w:val="00294294"/>
    <w:rsid w:val="002B2C47"/>
    <w:rsid w:val="002D3499"/>
    <w:rsid w:val="0030664A"/>
    <w:rsid w:val="003078A2"/>
    <w:rsid w:val="00310CD7"/>
    <w:rsid w:val="003500F9"/>
    <w:rsid w:val="003630C8"/>
    <w:rsid w:val="0037177C"/>
    <w:rsid w:val="00374BF8"/>
    <w:rsid w:val="0039165B"/>
    <w:rsid w:val="003A5203"/>
    <w:rsid w:val="003D6FC4"/>
    <w:rsid w:val="003D75CB"/>
    <w:rsid w:val="003E6742"/>
    <w:rsid w:val="00450B7C"/>
    <w:rsid w:val="00455865"/>
    <w:rsid w:val="00462DAB"/>
    <w:rsid w:val="0047003A"/>
    <w:rsid w:val="00472751"/>
    <w:rsid w:val="0047278E"/>
    <w:rsid w:val="00484890"/>
    <w:rsid w:val="00495D63"/>
    <w:rsid w:val="004A4F36"/>
    <w:rsid w:val="004C23CD"/>
    <w:rsid w:val="004C5DC1"/>
    <w:rsid w:val="004D2976"/>
    <w:rsid w:val="004D5ECD"/>
    <w:rsid w:val="004E6D13"/>
    <w:rsid w:val="004F44FE"/>
    <w:rsid w:val="00515923"/>
    <w:rsid w:val="0053700D"/>
    <w:rsid w:val="00540A55"/>
    <w:rsid w:val="00546ABD"/>
    <w:rsid w:val="005611E2"/>
    <w:rsid w:val="0057551A"/>
    <w:rsid w:val="00577D30"/>
    <w:rsid w:val="00582CC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6379"/>
    <w:rsid w:val="006961F3"/>
    <w:rsid w:val="006A4222"/>
    <w:rsid w:val="006B62CD"/>
    <w:rsid w:val="006B71CC"/>
    <w:rsid w:val="006C2AA6"/>
    <w:rsid w:val="006D323F"/>
    <w:rsid w:val="006E6814"/>
    <w:rsid w:val="006F4FB5"/>
    <w:rsid w:val="00703844"/>
    <w:rsid w:val="0071089E"/>
    <w:rsid w:val="00732C81"/>
    <w:rsid w:val="007615A0"/>
    <w:rsid w:val="00762BF7"/>
    <w:rsid w:val="007743EA"/>
    <w:rsid w:val="00777B13"/>
    <w:rsid w:val="007841A5"/>
    <w:rsid w:val="00784D49"/>
    <w:rsid w:val="007D057F"/>
    <w:rsid w:val="007D40C1"/>
    <w:rsid w:val="007E3D75"/>
    <w:rsid w:val="007E3EB9"/>
    <w:rsid w:val="007E456E"/>
    <w:rsid w:val="0080410B"/>
    <w:rsid w:val="008161BA"/>
    <w:rsid w:val="00827FB8"/>
    <w:rsid w:val="008446CF"/>
    <w:rsid w:val="00847BE0"/>
    <w:rsid w:val="008505D3"/>
    <w:rsid w:val="0085360B"/>
    <w:rsid w:val="00854B2C"/>
    <w:rsid w:val="00857DD0"/>
    <w:rsid w:val="00875B3E"/>
    <w:rsid w:val="0088591C"/>
    <w:rsid w:val="008F22F0"/>
    <w:rsid w:val="008F351E"/>
    <w:rsid w:val="00913AFD"/>
    <w:rsid w:val="00930B6F"/>
    <w:rsid w:val="00943B3D"/>
    <w:rsid w:val="009465E0"/>
    <w:rsid w:val="0095312D"/>
    <w:rsid w:val="00954998"/>
    <w:rsid w:val="00985E2C"/>
    <w:rsid w:val="00994D5F"/>
    <w:rsid w:val="0099590B"/>
    <w:rsid w:val="00997F6A"/>
    <w:rsid w:val="009A731A"/>
    <w:rsid w:val="009B4AAB"/>
    <w:rsid w:val="009C1D8D"/>
    <w:rsid w:val="009D331C"/>
    <w:rsid w:val="009D392D"/>
    <w:rsid w:val="009E0ACF"/>
    <w:rsid w:val="009E1D87"/>
    <w:rsid w:val="00A06FC1"/>
    <w:rsid w:val="00A3567C"/>
    <w:rsid w:val="00A4716D"/>
    <w:rsid w:val="00A6523B"/>
    <w:rsid w:val="00A65C5A"/>
    <w:rsid w:val="00A7086A"/>
    <w:rsid w:val="00A74234"/>
    <w:rsid w:val="00A836D5"/>
    <w:rsid w:val="00A96436"/>
    <w:rsid w:val="00AA4B52"/>
    <w:rsid w:val="00AE3324"/>
    <w:rsid w:val="00B11FC3"/>
    <w:rsid w:val="00B207A6"/>
    <w:rsid w:val="00B414F4"/>
    <w:rsid w:val="00B52B87"/>
    <w:rsid w:val="00B564C0"/>
    <w:rsid w:val="00B63BA1"/>
    <w:rsid w:val="00B71B95"/>
    <w:rsid w:val="00B74727"/>
    <w:rsid w:val="00B76CC6"/>
    <w:rsid w:val="00B84C13"/>
    <w:rsid w:val="00BC36D5"/>
    <w:rsid w:val="00BE2C5C"/>
    <w:rsid w:val="00BE3BC4"/>
    <w:rsid w:val="00BE56DF"/>
    <w:rsid w:val="00C128BE"/>
    <w:rsid w:val="00C20D1C"/>
    <w:rsid w:val="00C21506"/>
    <w:rsid w:val="00C2708D"/>
    <w:rsid w:val="00C41A31"/>
    <w:rsid w:val="00C43632"/>
    <w:rsid w:val="00C44B47"/>
    <w:rsid w:val="00C65729"/>
    <w:rsid w:val="00C8514C"/>
    <w:rsid w:val="00C86A5F"/>
    <w:rsid w:val="00C90DCA"/>
    <w:rsid w:val="00C968BA"/>
    <w:rsid w:val="00CC4EC1"/>
    <w:rsid w:val="00CD43D5"/>
    <w:rsid w:val="00D00641"/>
    <w:rsid w:val="00D076BE"/>
    <w:rsid w:val="00D24071"/>
    <w:rsid w:val="00D32303"/>
    <w:rsid w:val="00D32C0A"/>
    <w:rsid w:val="00D41660"/>
    <w:rsid w:val="00D536A3"/>
    <w:rsid w:val="00D70087"/>
    <w:rsid w:val="00D72D76"/>
    <w:rsid w:val="00D9749D"/>
    <w:rsid w:val="00DA27D3"/>
    <w:rsid w:val="00DA5245"/>
    <w:rsid w:val="00DA6745"/>
    <w:rsid w:val="00DC0DEC"/>
    <w:rsid w:val="00DC2F69"/>
    <w:rsid w:val="00DD5AD3"/>
    <w:rsid w:val="00DF0972"/>
    <w:rsid w:val="00DF68B2"/>
    <w:rsid w:val="00E031F4"/>
    <w:rsid w:val="00E13E89"/>
    <w:rsid w:val="00E44F46"/>
    <w:rsid w:val="00E473A0"/>
    <w:rsid w:val="00E4768A"/>
    <w:rsid w:val="00E52AC3"/>
    <w:rsid w:val="00E5496C"/>
    <w:rsid w:val="00E628F6"/>
    <w:rsid w:val="00E77586"/>
    <w:rsid w:val="00E851A0"/>
    <w:rsid w:val="00E97287"/>
    <w:rsid w:val="00EB3159"/>
    <w:rsid w:val="00EB3508"/>
    <w:rsid w:val="00ED5D2F"/>
    <w:rsid w:val="00EF41BC"/>
    <w:rsid w:val="00F1608F"/>
    <w:rsid w:val="00F26494"/>
    <w:rsid w:val="00F45000"/>
    <w:rsid w:val="00F568CF"/>
    <w:rsid w:val="00F57C0D"/>
    <w:rsid w:val="00F739C8"/>
    <w:rsid w:val="00F80FE1"/>
    <w:rsid w:val="00F933C0"/>
    <w:rsid w:val="00FB4807"/>
    <w:rsid w:val="00FD144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D35B-EE5C-462D-A401-581FFF1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1111111110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0.55000000000000004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48844512"/>
        <c:axId val="-448847776"/>
      </c:barChart>
      <c:catAx>
        <c:axId val="-4488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48847776"/>
        <c:crosses val="autoZero"/>
        <c:auto val="1"/>
        <c:lblAlgn val="ctr"/>
        <c:lblOffset val="100"/>
        <c:noMultiLvlLbl val="0"/>
      </c:catAx>
      <c:valAx>
        <c:axId val="-44884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488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участия в соревнованиях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445</c:v>
                </c:pt>
                <c:pt idx="1">
                  <c:v>310</c:v>
                </c:pt>
                <c:pt idx="2">
                  <c:v>135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486</c:v>
                </c:pt>
                <c:pt idx="1">
                  <c:v>440</c:v>
                </c:pt>
                <c:pt idx="2">
                  <c:v>100</c:v>
                </c:pt>
                <c:pt idx="3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48843968"/>
        <c:axId val="-448843424"/>
      </c:barChart>
      <c:catAx>
        <c:axId val="-44884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48843424"/>
        <c:crosses val="autoZero"/>
        <c:auto val="1"/>
        <c:lblAlgn val="ctr"/>
        <c:lblOffset val="100"/>
        <c:noMultiLvlLbl val="0"/>
      </c:catAx>
      <c:valAx>
        <c:axId val="-4488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4884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1822-9D31-44B5-A97F-27DE861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12</cp:revision>
  <cp:lastPrinted>2018-04-04T07:46:00Z</cp:lastPrinted>
  <dcterms:created xsi:type="dcterms:W3CDTF">2018-03-20T11:36:00Z</dcterms:created>
  <dcterms:modified xsi:type="dcterms:W3CDTF">2018-04-04T08:28:00Z</dcterms:modified>
</cp:coreProperties>
</file>