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95" w:rsidRDefault="00C86895" w:rsidP="00C86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Утверждаю </w:t>
      </w:r>
    </w:p>
    <w:p w:rsidR="00C86895" w:rsidRDefault="00C86895" w:rsidP="00C86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Директор МОУДО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Олонецкая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 ДЮСШ» </w:t>
      </w:r>
    </w:p>
    <w:p w:rsidR="00C86895" w:rsidRDefault="00C86895" w:rsidP="00C86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__________________Хейнонен А.И.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01.09.2019.</w:t>
      </w: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br/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ПОЛОЖЕНИЕ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об индивидуальном образовательном маршруте обучающихся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образовательного </w:t>
      </w: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учреждения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дополнительного образования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Олонецкая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 ДЮСШ»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06A1C" w:rsidRDefault="00E06A1C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2019</w:t>
      </w:r>
    </w:p>
    <w:p w:rsid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</w:pP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lastRenderedPageBreak/>
        <w:t>1.Общие положения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1.1. Настоящее положение определяет порядок обучения обучающихся по индивидуальному образовательному маршруту в 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МОУДО «</w:t>
      </w:r>
      <w:proofErr w:type="spellStart"/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Олонецкая</w:t>
      </w:r>
      <w:proofErr w:type="spellEnd"/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ДЮСШ»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 (далее – учреждение), служит организационно-методической основой его организации.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1.2. Индивидуальный образовательный маршрут (далее – ИОМ) представляет собой форму организации обучающегося как для обучения по ускоренной программе, так и для индивидуального обучения в связи с особыми обстоятельствами.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1.3. Настоящее положение разработано в соответствии с Федеральным законом РФ от 29.12.2012 № 273-ФЗ "Об образовании в Российской Федерации". Приказом министерства общего и профессионального образования Ростовской области от </w:t>
      </w:r>
      <w:proofErr w:type="gramStart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01.03.2016  №</w:t>
      </w:r>
      <w:proofErr w:type="gramEnd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115 «Региональные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Уставом  и иными действующими нормативными документами».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1.4. Сроки обучения по ИОМ определяются в каждом конкретном случае. ИОМ проектируется для: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-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- обучающихся, находящихся на инвалидности или длительном лечении по причине травмы или заболевания;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- обучающихся 4-го и 5-го года обучения.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Условия и порядок проектирования индивидуального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образовательного маршрута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2.1. Целесообразность проектирования ИОМ определяется </w:t>
      </w:r>
      <w:proofErr w:type="spellStart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наосновании</w:t>
      </w:r>
      <w:proofErr w:type="spellEnd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рекомендаций педагога, медицинских показаний, желания обучающегося и согласия его родителей (законных представителей).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2.2. Проектирование ИОМ для обучающегося происходит при условии позитивной оценки педагогическим коллективом готовности ребёнка к переходу на ИОМ;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2.3. Устанавливается следующий порядок проектирования ИОМ: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2.3.1. Родители (законные представители) совместно с обучающимся заполняют заявление на обучение по ИОМ.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2.3.2. В зависимости от основания для проектирования ИОМ к заявлению прилагаются соответствующие документы (рекомендации педагога дополнительного образования; медицинские справки установленного образца (для детей ОВЗ, детей, занимающихся хореографией).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2.3.3.При реализации ИОМ предусматривается сочетание различных форм работы </w:t>
      </w:r>
      <w:proofErr w:type="spellStart"/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трененра</w:t>
      </w:r>
      <w:proofErr w:type="spellEnd"/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-преподавателя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с индивидуальной самостоятельной работой обучающегося в соответствии с установленным временем и сроками.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2.3.4. Реализация ИОМ осуществляется в рамках фонда оплаты труда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работников учреждения.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2.3.5. ИОМ проходит независимую экспертизу на методическом совете.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Документация педагога по реализации ИОМ включает: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3.1. Заявление родителей;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3.2. Индивидуальный образовательный маршрут обучающегося, разработанный в соответствии </w:t>
      </w: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с приложением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к настоящему положению.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numPr>
          <w:ilvl w:val="0"/>
          <w:numId w:val="3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lastRenderedPageBreak/>
        <w:t>Корректировка ИОМ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В ходе ИОМ может возникнуть необходимость его корректировки, которая осуществляется педагогом дополнительного образования и доводится до сведения заместителя директора по организационно-методической, учебной </w:t>
      </w:r>
      <w:proofErr w:type="gramStart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  воспитательной</w:t>
      </w:r>
      <w:proofErr w:type="gramEnd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работе и родителей (законных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представителей).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4.1. Программа ИОМ может быть сокращена или продлена в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зависимости от образовательной ситуации.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4.2. В качестве критериев результативности выполнения ИОМ могут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выступать: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-  овладение определёнными способами деятельности;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- развитие 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спортивных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качеств и компетенций обучающегося;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Подведение итогов ИОМ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Система аттестации обучающегося, занимающегося по ИОМ включает: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5.1. Текущий контроль. Ведущее место </w:t>
      </w:r>
      <w:proofErr w:type="gramStart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занимает  оценка</w:t>
      </w:r>
      <w:proofErr w:type="gramEnd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тренером 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успешности прохождения ИОМ;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5.2. Самоконтроль и самооценка. Организация самоконтроля и самооценки обучающегося (например, с помощью системы анкетирования);</w:t>
      </w:r>
    </w:p>
    <w:p w:rsid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5.3. Промежуточная аттестация. По окончании срока ИОМ используются традиционные формы аттестации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5.4. Промежуточные результаты выполнения ИОМ отслеживаются и анализируются 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методистом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и являются основанием для коррекции ИОМ.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5.5. Отчет о выполнении </w:t>
      </w:r>
      <w:proofErr w:type="gramStart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индивидуального образовательного маршрута</w:t>
      </w:r>
      <w:proofErr w:type="gramEnd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обучающегося заслушивается на за</w:t>
      </w: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седании методического совета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E06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Приложение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к </w:t>
      </w:r>
      <w:proofErr w:type="gramStart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положению  об</w:t>
      </w:r>
      <w:proofErr w:type="gramEnd"/>
    </w:p>
    <w:p w:rsidR="00C86895" w:rsidRPr="00C86895" w:rsidRDefault="00C86895" w:rsidP="00C86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ИОМ обучающегося</w:t>
      </w:r>
    </w:p>
    <w:p w:rsidR="00C86895" w:rsidRPr="00C86895" w:rsidRDefault="00C86895" w:rsidP="00C86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МОУДО «</w:t>
      </w:r>
      <w:proofErr w:type="spellStart"/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Олонецкая</w:t>
      </w:r>
      <w:proofErr w:type="spellEnd"/>
      <w:r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ДЮСШ»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Структура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индивидуального образовательного маршрута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Титульный лист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оформляется по форме: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tbl>
      <w:tblPr>
        <w:tblW w:w="1920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0"/>
      </w:tblGrid>
      <w:tr w:rsidR="00C86895" w:rsidRPr="00C86895" w:rsidTr="00C86895">
        <w:tc>
          <w:tcPr>
            <w:tcW w:w="9855" w:type="dxa"/>
            <w:tcBorders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МОУДО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 xml:space="preserve"> ДЮСШ»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tbl>
            <w:tblPr>
              <w:tblW w:w="9787" w:type="dxa"/>
              <w:tblBorders>
                <w:top w:val="single" w:sz="6" w:space="0" w:color="B7B7B7"/>
                <w:left w:val="single" w:sz="6" w:space="0" w:color="B7B7B7"/>
                <w:bottom w:val="single" w:sz="6" w:space="0" w:color="B7B7B7"/>
                <w:right w:val="single" w:sz="6" w:space="0" w:color="B7B7B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C86895" w:rsidRPr="00C86895" w:rsidTr="00C86895">
              <w:tc>
                <w:tcPr>
                  <w:tcW w:w="4684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       РАССМОТРЕНО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Протокол методического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совета </w:t>
                  </w: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>№</w:t>
                  </w: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______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 «___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_________20 </w:t>
                  </w: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_года</w:t>
                  </w:r>
                </w:p>
              </w:tc>
              <w:tc>
                <w:tcPr>
                  <w:tcW w:w="5103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Директор МОУДО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Олонецкая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ДЮСШ»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________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Хейнонен А.И.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C86895" w:rsidRPr="00C86895" w:rsidRDefault="00C86895" w:rsidP="00C86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 «___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_________20</w:t>
                  </w:r>
                  <w:r w:rsidRPr="00C868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___года</w:t>
                  </w:r>
                </w:p>
              </w:tc>
            </w:tr>
          </w:tbl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ИНДИВИДУАЛЬНЫЙ ОБРАЗОВАТЕЛЬНЫЙ МАРШРУТ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обучающегося детского объединения «</w:t>
            </w: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C868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Ф.О.</w:t>
            </w: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(обучающегося)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Срок реализации – </w:t>
            </w: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</w: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____ год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Составитель: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Ф.И.О._________________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86895" w:rsidRPr="00C86895" w:rsidRDefault="00C86895" w:rsidP="00C86895">
      <w:pPr>
        <w:numPr>
          <w:ilvl w:val="0"/>
          <w:numId w:val="5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Направленность _______________</w:t>
      </w:r>
    </w:p>
    <w:p w:rsidR="00C86895" w:rsidRPr="00C86895" w:rsidRDefault="00C86895" w:rsidP="00C86895">
      <w:pPr>
        <w:numPr>
          <w:ilvl w:val="0"/>
          <w:numId w:val="5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Возраст обучающегося:</w:t>
      </w:r>
      <w:r w:rsidRPr="00C86895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_____ 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лет</w:t>
      </w:r>
    </w:p>
    <w:p w:rsidR="00C86895" w:rsidRPr="00C86895" w:rsidRDefault="00C86895" w:rsidP="00C86895">
      <w:pPr>
        <w:numPr>
          <w:ilvl w:val="0"/>
          <w:numId w:val="5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Год обучения ____________</w:t>
      </w:r>
    </w:p>
    <w:p w:rsidR="00C86895" w:rsidRPr="00C86895" w:rsidRDefault="00C86895" w:rsidP="00C86895">
      <w:pPr>
        <w:numPr>
          <w:ilvl w:val="0"/>
          <w:numId w:val="5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Характеристика личностных качеств обучающегося (краткая):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___________________________________</w:t>
      </w:r>
    </w:p>
    <w:p w:rsidR="00C86895" w:rsidRPr="00C86895" w:rsidRDefault="00C86895" w:rsidP="00E06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Основания для создания индивидуального образовательного маршрута: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______________________________________</w:t>
      </w:r>
    </w:p>
    <w:p w:rsidR="00C86895" w:rsidRPr="00C86895" w:rsidRDefault="00C86895" w:rsidP="00C8689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Пояснительная записка.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________________________________________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Цель: ______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Задачи: ______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Ожидаемый результат: _________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Лист №1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Индивидуального образовательного маршрута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ФИО обучающегося ______________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 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Обучающийся детского объединения «___________________»</w:t>
      </w:r>
    </w:p>
    <w:p w:rsidR="00C86895" w:rsidRPr="00C86895" w:rsidRDefault="00C86895" w:rsidP="00E06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Перспективный план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реализации ИОМ на ______/____ учебный год</w:t>
      </w:r>
    </w:p>
    <w:tbl>
      <w:tblPr>
        <w:tblW w:w="9631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780"/>
        <w:gridCol w:w="2402"/>
        <w:gridCol w:w="1718"/>
        <w:gridCol w:w="1415"/>
        <w:gridCol w:w="2551"/>
      </w:tblGrid>
      <w:tr w:rsidR="00C86895" w:rsidRPr="00C86895" w:rsidTr="00C86895">
        <w:tc>
          <w:tcPr>
            <w:tcW w:w="765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№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8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402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ФИО педагога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часов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2551" w:type="dxa"/>
            <w:tcBorders>
              <w:bottom w:val="single" w:sz="6" w:space="0" w:color="B7B7B7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тренера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6895" w:rsidRPr="00C86895" w:rsidTr="00C86895">
        <w:tc>
          <w:tcPr>
            <w:tcW w:w="765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1.       </w:t>
            </w:r>
          </w:p>
        </w:tc>
        <w:tc>
          <w:tcPr>
            <w:tcW w:w="78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B7B7B7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6895" w:rsidRPr="00C86895" w:rsidTr="00C86895">
        <w:tc>
          <w:tcPr>
            <w:tcW w:w="765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2.       </w:t>
            </w:r>
          </w:p>
        </w:tc>
        <w:tc>
          <w:tcPr>
            <w:tcW w:w="78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B7B7B7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6895" w:rsidRPr="00C86895" w:rsidTr="00C86895">
        <w:tc>
          <w:tcPr>
            <w:tcW w:w="765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кол-во часов</w:t>
            </w:r>
          </w:p>
        </w:tc>
        <w:tc>
          <w:tcPr>
            <w:tcW w:w="2402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8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Педагог 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д/</w:t>
      </w:r>
      <w:proofErr w:type="gramStart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о  Ф.И.О</w:t>
      </w:r>
      <w:proofErr w:type="gramEnd"/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  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./ 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подпись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/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Обучающийся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 Ф.И.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/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подпись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/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Родитель 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Ф.И.О.   /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u w:val="single"/>
          <w:lang w:eastAsia="ru-RU"/>
        </w:rPr>
        <w:t>подпись</w:t>
      </w: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/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Лист № 2</w:t>
      </w:r>
    </w:p>
    <w:p w:rsidR="00C86895" w:rsidRPr="00C86895" w:rsidRDefault="00C86895" w:rsidP="00C86895">
      <w:pPr>
        <w:numPr>
          <w:ilvl w:val="0"/>
          <w:numId w:val="9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Индивидуальный учебный план</w:t>
      </w:r>
    </w:p>
    <w:p w:rsidR="00C86895" w:rsidRPr="00C86895" w:rsidRDefault="00C86895" w:rsidP="00C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tbl>
      <w:tblPr>
        <w:tblW w:w="949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6"/>
        <w:gridCol w:w="2550"/>
        <w:gridCol w:w="1347"/>
        <w:gridCol w:w="1359"/>
        <w:gridCol w:w="2685"/>
      </w:tblGrid>
      <w:tr w:rsidR="00C86895" w:rsidRPr="00C86895" w:rsidTr="00C86895">
        <w:tc>
          <w:tcPr>
            <w:tcW w:w="843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5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347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(раздел программы, тема)</w:t>
            </w:r>
          </w:p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работы</w:t>
            </w:r>
          </w:p>
        </w:tc>
        <w:tc>
          <w:tcPr>
            <w:tcW w:w="2685" w:type="dxa"/>
            <w:tcBorders>
              <w:bottom w:val="single" w:sz="6" w:space="0" w:color="B7B7B7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отчёта</w:t>
            </w:r>
          </w:p>
        </w:tc>
      </w:tr>
      <w:tr w:rsidR="00C86895" w:rsidRPr="00C86895" w:rsidTr="00C86895">
        <w:tc>
          <w:tcPr>
            <w:tcW w:w="843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7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tabs>
                <w:tab w:val="left" w:pos="21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B7B7B7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6895" w:rsidRPr="00C86895" w:rsidTr="00C86895">
        <w:tc>
          <w:tcPr>
            <w:tcW w:w="843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7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B7B7B7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6895" w:rsidRPr="00C86895" w:rsidTr="00C86895">
        <w:tc>
          <w:tcPr>
            <w:tcW w:w="843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7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B7B7B7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6895" w:rsidRPr="00C86895" w:rsidTr="00C86895">
        <w:tc>
          <w:tcPr>
            <w:tcW w:w="843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7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nil"/>
              <w:right w:val="single" w:sz="6" w:space="0" w:color="B7B7B7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86895" w:rsidRPr="00C86895" w:rsidRDefault="00C86895" w:rsidP="00C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83AF3" w:rsidRPr="00C86895" w:rsidRDefault="00C86895" w:rsidP="00E06A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8689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bookmarkStart w:id="0" w:name="_GoBack"/>
      <w:bookmarkEnd w:id="0"/>
    </w:p>
    <w:sectPr w:rsidR="00283AF3" w:rsidRPr="00C8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C5E"/>
    <w:multiLevelType w:val="multilevel"/>
    <w:tmpl w:val="DBAC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B07CA"/>
    <w:multiLevelType w:val="multilevel"/>
    <w:tmpl w:val="DD26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15F9F"/>
    <w:multiLevelType w:val="multilevel"/>
    <w:tmpl w:val="1F66D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783C"/>
    <w:multiLevelType w:val="multilevel"/>
    <w:tmpl w:val="B3C63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56A"/>
    <w:multiLevelType w:val="multilevel"/>
    <w:tmpl w:val="FF004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207D1"/>
    <w:multiLevelType w:val="multilevel"/>
    <w:tmpl w:val="3DC8A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E78CC"/>
    <w:multiLevelType w:val="multilevel"/>
    <w:tmpl w:val="1944B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B5B89"/>
    <w:multiLevelType w:val="multilevel"/>
    <w:tmpl w:val="9B38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775AC"/>
    <w:multiLevelType w:val="multilevel"/>
    <w:tmpl w:val="240A1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5"/>
    <w:rsid w:val="00283AF3"/>
    <w:rsid w:val="00C86895"/>
    <w:rsid w:val="00E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615C-1891-4A1B-AC81-039CC5C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2019-11-22T06:40:00Z</cp:lastPrinted>
  <dcterms:created xsi:type="dcterms:W3CDTF">2019-11-22T06:20:00Z</dcterms:created>
  <dcterms:modified xsi:type="dcterms:W3CDTF">2019-11-22T06:46:00Z</dcterms:modified>
</cp:coreProperties>
</file>